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051DC" w14:textId="064AA254" w:rsidR="00B809CD" w:rsidRPr="003D10DC" w:rsidRDefault="0068400A" w:rsidP="00610A90">
      <w:pPr>
        <w:pStyle w:val="berschrift1"/>
        <w:rPr>
          <w:lang w:val="de-DE"/>
        </w:rPr>
      </w:pPr>
      <w:bookmarkStart w:id="0" w:name="_Hlk53570179"/>
      <w:r w:rsidRPr="003D10DC">
        <w:rPr>
          <w:b w:val="0"/>
          <w:noProof/>
          <w:lang w:val="de-DE"/>
        </w:rPr>
        <w:drawing>
          <wp:inline distT="0" distB="0" distL="0" distR="0" wp14:anchorId="6F2A70B5" wp14:editId="153DFCE8">
            <wp:extent cx="4838132" cy="198928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9931" b="10630"/>
                    <a:stretch/>
                  </pic:blipFill>
                  <pic:spPr bwMode="auto">
                    <a:xfrm>
                      <a:off x="0" y="0"/>
                      <a:ext cx="4849176" cy="1993824"/>
                    </a:xfrm>
                    <a:prstGeom prst="rect">
                      <a:avLst/>
                    </a:prstGeom>
                    <a:noFill/>
                    <a:ln>
                      <a:noFill/>
                    </a:ln>
                    <a:extLst>
                      <a:ext uri="{53640926-AAD7-44D8-BBD7-CCE9431645EC}">
                        <a14:shadowObscured xmlns:a14="http://schemas.microsoft.com/office/drawing/2010/main"/>
                      </a:ext>
                    </a:extLst>
                  </pic:spPr>
                </pic:pic>
              </a:graphicData>
            </a:graphic>
          </wp:inline>
        </w:drawing>
      </w:r>
    </w:p>
    <w:p w14:paraId="4ED14385" w14:textId="5A556ECA" w:rsidR="00610A90" w:rsidRPr="003D10DC" w:rsidRDefault="003D10DC" w:rsidP="00610A90">
      <w:pPr>
        <w:pStyle w:val="berschrift1"/>
        <w:rPr>
          <w:rStyle w:val="Fett"/>
          <w:b/>
          <w:bCs w:val="0"/>
          <w:lang w:val="de-DE"/>
        </w:rPr>
      </w:pPr>
      <w:r w:rsidRPr="003D10DC">
        <w:rPr>
          <w:lang w:val="de-DE"/>
        </w:rPr>
        <w:t>Erleben Sie Audio-Content-Erstellung auf der</w:t>
      </w:r>
      <w:r>
        <w:rPr>
          <w:lang w:val="de-DE"/>
        </w:rPr>
        <w:t xml:space="preserve"> IBC </w:t>
      </w:r>
      <w:r w:rsidR="00136E53" w:rsidRPr="003D10DC">
        <w:rPr>
          <w:lang w:val="de-DE"/>
        </w:rPr>
        <w:t>202</w:t>
      </w:r>
      <w:r w:rsidR="00AD3BF4" w:rsidRPr="003D10DC">
        <w:rPr>
          <w:lang w:val="de-DE"/>
        </w:rPr>
        <w:t>2</w:t>
      </w:r>
    </w:p>
    <w:p w14:paraId="4D181856" w14:textId="00180A95" w:rsidR="00610A90" w:rsidRPr="004D36FD" w:rsidRDefault="00136E53" w:rsidP="00610A90">
      <w:pPr>
        <w:rPr>
          <w:rStyle w:val="Fett"/>
          <w:lang w:val="de-DE"/>
        </w:rPr>
      </w:pPr>
      <w:r w:rsidRPr="004D36FD">
        <w:rPr>
          <w:rStyle w:val="Fett"/>
          <w:lang w:val="de-DE"/>
        </w:rPr>
        <w:t xml:space="preserve">Sennheiser, Neumann </w:t>
      </w:r>
      <w:r w:rsidR="003D10DC" w:rsidRPr="004D36FD">
        <w:rPr>
          <w:rStyle w:val="Fett"/>
          <w:lang w:val="de-DE"/>
        </w:rPr>
        <w:t>und</w:t>
      </w:r>
      <w:r w:rsidRPr="004D36FD">
        <w:rPr>
          <w:rStyle w:val="Fett"/>
          <w:lang w:val="de-DE"/>
        </w:rPr>
        <w:t xml:space="preserve"> Dear Reality</w:t>
      </w:r>
      <w:r w:rsidR="003D10DC" w:rsidRPr="004D36FD">
        <w:rPr>
          <w:rStyle w:val="Fett"/>
          <w:lang w:val="de-DE"/>
        </w:rPr>
        <w:t xml:space="preserve"> zeigen </w:t>
      </w:r>
      <w:r w:rsidR="004D36FD" w:rsidRPr="004D36FD">
        <w:rPr>
          <w:rStyle w:val="Fett"/>
          <w:lang w:val="de-DE"/>
        </w:rPr>
        <w:t>modernste Tools für Recording, Mixing und Monitoring</w:t>
      </w:r>
    </w:p>
    <w:p w14:paraId="44FCFF26" w14:textId="77777777" w:rsidR="00136E53" w:rsidRPr="004D36FD" w:rsidRDefault="00136E53" w:rsidP="00610A90">
      <w:pPr>
        <w:rPr>
          <w:lang w:val="de-DE"/>
        </w:rPr>
      </w:pPr>
    </w:p>
    <w:p w14:paraId="78DC55ED" w14:textId="2F676E3D" w:rsidR="00871EFA" w:rsidRPr="00871EFA" w:rsidRDefault="00FD6887" w:rsidP="00871EFA">
      <w:pPr>
        <w:rPr>
          <w:rStyle w:val="Fett"/>
          <w:lang w:val="de-DE"/>
        </w:rPr>
      </w:pPr>
      <w:r w:rsidRPr="00871EFA">
        <w:rPr>
          <w:rStyle w:val="Fett"/>
          <w:i/>
          <w:lang w:val="de-DE"/>
        </w:rPr>
        <w:t xml:space="preserve">Wedemark, </w:t>
      </w:r>
      <w:r w:rsidR="004D36FD" w:rsidRPr="00871EFA">
        <w:rPr>
          <w:rStyle w:val="Fett"/>
          <w:i/>
          <w:lang w:val="de-DE"/>
        </w:rPr>
        <w:t>2</w:t>
      </w:r>
      <w:r w:rsidR="00A958B8">
        <w:rPr>
          <w:rStyle w:val="Fett"/>
          <w:i/>
          <w:lang w:val="de-DE"/>
        </w:rPr>
        <w:t>5</w:t>
      </w:r>
      <w:r w:rsidR="004D36FD" w:rsidRPr="00871EFA">
        <w:rPr>
          <w:rStyle w:val="Fett"/>
          <w:i/>
          <w:lang w:val="de-DE"/>
        </w:rPr>
        <w:t>.</w:t>
      </w:r>
      <w:r w:rsidR="00104340" w:rsidRPr="00871EFA">
        <w:rPr>
          <w:rStyle w:val="Fett"/>
          <w:i/>
          <w:lang w:val="de-DE"/>
        </w:rPr>
        <w:t xml:space="preserve"> </w:t>
      </w:r>
      <w:r w:rsidR="00AD3BF4" w:rsidRPr="00871EFA">
        <w:rPr>
          <w:rStyle w:val="Fett"/>
          <w:i/>
          <w:lang w:val="de-DE"/>
        </w:rPr>
        <w:t xml:space="preserve">August </w:t>
      </w:r>
      <w:r w:rsidRPr="00871EFA">
        <w:rPr>
          <w:rStyle w:val="Fett"/>
          <w:i/>
          <w:lang w:val="de-DE"/>
        </w:rPr>
        <w:t>202</w:t>
      </w:r>
      <w:r w:rsidR="00AD3BF4" w:rsidRPr="00871EFA">
        <w:rPr>
          <w:rStyle w:val="Fett"/>
          <w:i/>
          <w:lang w:val="de-DE"/>
        </w:rPr>
        <w:t>2</w:t>
      </w:r>
      <w:r w:rsidRPr="00871EFA">
        <w:rPr>
          <w:rStyle w:val="Fett"/>
          <w:lang w:val="de-DE"/>
        </w:rPr>
        <w:t xml:space="preserve"> –</w:t>
      </w:r>
      <w:r w:rsidR="009B36E1" w:rsidRPr="00871EFA">
        <w:rPr>
          <w:rStyle w:val="Fett"/>
          <w:lang w:val="de-DE"/>
        </w:rPr>
        <w:t xml:space="preserve"> </w:t>
      </w:r>
      <w:r w:rsidR="00871EFA">
        <w:rPr>
          <w:rStyle w:val="Fett"/>
          <w:lang w:val="de-DE"/>
        </w:rPr>
        <w:t xml:space="preserve">Contenterstellung ist </w:t>
      </w:r>
      <w:r w:rsidR="00871EFA" w:rsidRPr="00871EFA">
        <w:rPr>
          <w:rStyle w:val="Fett"/>
          <w:lang w:val="de-DE"/>
        </w:rPr>
        <w:t>heute</w:t>
      </w:r>
      <w:r w:rsidR="00871EFA">
        <w:rPr>
          <w:rStyle w:val="Fett"/>
          <w:lang w:val="de-DE"/>
        </w:rPr>
        <w:t xml:space="preserve"> für eine</w:t>
      </w:r>
      <w:r w:rsidR="00871EFA" w:rsidRPr="00871EFA">
        <w:rPr>
          <w:rStyle w:val="Fett"/>
          <w:lang w:val="de-DE"/>
        </w:rPr>
        <w:t xml:space="preserve"> Vielzahl von Medien und Kanälen</w:t>
      </w:r>
      <w:r w:rsidR="00871EFA">
        <w:rPr>
          <w:rStyle w:val="Fett"/>
          <w:lang w:val="de-DE"/>
        </w:rPr>
        <w:t xml:space="preserve"> relevanter denn je</w:t>
      </w:r>
      <w:r w:rsidR="00871EFA" w:rsidRPr="00871EFA">
        <w:rPr>
          <w:rStyle w:val="Fett"/>
          <w:lang w:val="de-DE"/>
        </w:rPr>
        <w:t xml:space="preserve">, von "Prosumer" bis </w:t>
      </w:r>
      <w:r w:rsidR="00871EFA">
        <w:rPr>
          <w:rStyle w:val="Fett"/>
          <w:lang w:val="de-DE"/>
        </w:rPr>
        <w:t>professionell</w:t>
      </w:r>
      <w:r w:rsidR="00871EFA" w:rsidRPr="00871EFA">
        <w:rPr>
          <w:rStyle w:val="Fett"/>
          <w:lang w:val="de-DE"/>
        </w:rPr>
        <w:t xml:space="preserve">, von traditionell bis neu. Ganz gleich, ob Sie eine komplette TV-Produktion planen oder ein externes Smartphone-Mikrofon suchen, eines </w:t>
      </w:r>
      <w:r w:rsidR="00871EFA">
        <w:rPr>
          <w:rStyle w:val="Fett"/>
          <w:lang w:val="de-DE"/>
        </w:rPr>
        <w:t>gilt immer</w:t>
      </w:r>
      <w:r w:rsidR="00871EFA" w:rsidRPr="00871EFA">
        <w:rPr>
          <w:rStyle w:val="Fett"/>
          <w:lang w:val="de-DE"/>
        </w:rPr>
        <w:t>: Exzellenter Ton hebt Ihre</w:t>
      </w:r>
      <w:r w:rsidR="00463BAC">
        <w:rPr>
          <w:rStyle w:val="Fett"/>
          <w:lang w:val="de-DE"/>
        </w:rPr>
        <w:t xml:space="preserve">n Content </w:t>
      </w:r>
      <w:r w:rsidR="00871EFA" w:rsidRPr="00871EFA">
        <w:rPr>
          <w:rStyle w:val="Fett"/>
          <w:lang w:val="de-DE"/>
        </w:rPr>
        <w:t xml:space="preserve">hervor und schafft eine Verbindung zum Publikum. Auf der IBC 2022 zeigen Sennheiser, Neumann und Dear Reality, wie ihre Audiolösungen Ihre Projekte auf die nächste Stufe heben können. Besucher am Stand 8D50 können AMBEO 2-Channel Spatial Audio erleben, mehr über das kommende EW-DX Drahtlossystem von Sennheiser erfahren, die neuen Neumann KH 150 Monitore in einem immersiven Setup erleben oder den neuen, offenen Neumann NDH 30 Studiokopfhörer </w:t>
      </w:r>
      <w:r w:rsidR="00463BAC">
        <w:rPr>
          <w:rStyle w:val="Fett"/>
          <w:lang w:val="de-DE"/>
        </w:rPr>
        <w:t>testen</w:t>
      </w:r>
      <w:r w:rsidR="00871EFA" w:rsidRPr="00871EFA">
        <w:rPr>
          <w:rStyle w:val="Fett"/>
          <w:lang w:val="de-DE"/>
        </w:rPr>
        <w:t>.</w:t>
      </w:r>
    </w:p>
    <w:p w14:paraId="37D96081" w14:textId="77777777" w:rsidR="00871EFA" w:rsidRPr="00871EFA" w:rsidRDefault="00871EFA" w:rsidP="00871EFA">
      <w:pPr>
        <w:rPr>
          <w:rStyle w:val="Fett"/>
          <w:lang w:val="de-DE"/>
        </w:rPr>
      </w:pPr>
    </w:p>
    <w:bookmarkEnd w:id="0"/>
    <w:p w14:paraId="1F5AD915" w14:textId="55B8D7A7" w:rsidR="00727F8C" w:rsidRPr="003D10DC" w:rsidRDefault="00463BAC" w:rsidP="00610A90">
      <w:pPr>
        <w:rPr>
          <w:b/>
          <w:bCs/>
          <w:lang w:val="de-DE"/>
        </w:rPr>
      </w:pPr>
      <w:r>
        <w:rPr>
          <w:b/>
          <w:bCs/>
          <w:lang w:val="de-DE"/>
        </w:rPr>
        <w:t>Drahtlos-Audio von Sennheiser</w:t>
      </w:r>
    </w:p>
    <w:p w14:paraId="35EF5AAA" w14:textId="3B9B7DBF" w:rsidR="00E03999" w:rsidRDefault="00E03999" w:rsidP="008C21E3">
      <w:pPr>
        <w:rPr>
          <w:lang w:val="de-DE"/>
        </w:rPr>
      </w:pPr>
      <w:r w:rsidRPr="00E03999">
        <w:rPr>
          <w:lang w:val="de-DE"/>
        </w:rPr>
        <w:t xml:space="preserve">Die IBC wird die erste europäische Messe sein, auf der </w:t>
      </w:r>
      <w:r>
        <w:rPr>
          <w:lang w:val="de-DE"/>
        </w:rPr>
        <w:t xml:space="preserve">Besucherinnen und </w:t>
      </w:r>
      <w:r w:rsidRPr="00E03999">
        <w:rPr>
          <w:lang w:val="de-DE"/>
        </w:rPr>
        <w:t>Besucher einen ersten Eindruck der kommenden EW-DX-</w:t>
      </w:r>
      <w:r w:rsidR="00B04B7F">
        <w:rPr>
          <w:lang w:val="de-DE"/>
        </w:rPr>
        <w:t>Produktl</w:t>
      </w:r>
      <w:r w:rsidRPr="00E03999">
        <w:rPr>
          <w:lang w:val="de-DE"/>
        </w:rPr>
        <w:t xml:space="preserve">inie erhalten. Als Teil der EW-D-Familie wird EW-DX </w:t>
      </w:r>
      <w:r w:rsidR="00B04B7F">
        <w:rPr>
          <w:lang w:val="de-DE"/>
        </w:rPr>
        <w:t>Vorzüge wie</w:t>
      </w:r>
      <w:r w:rsidRPr="00E03999">
        <w:rPr>
          <w:lang w:val="de-DE"/>
        </w:rPr>
        <w:t xml:space="preserve"> wie die niedrigste Latenz auf dem Markt, einen komfortablen und spektrumsparenden äquidistanten Frequenzabstand und einen ultraweiten Eingangsdynamikbereich </w:t>
      </w:r>
      <w:r w:rsidR="00B04B7F">
        <w:rPr>
          <w:lang w:val="de-DE"/>
        </w:rPr>
        <w:t>erben</w:t>
      </w:r>
      <w:r w:rsidRPr="00E03999">
        <w:rPr>
          <w:lang w:val="de-DE"/>
        </w:rPr>
        <w:t>.</w:t>
      </w:r>
    </w:p>
    <w:p w14:paraId="5E0381C5" w14:textId="77777777" w:rsidR="00E03999" w:rsidRDefault="00E03999" w:rsidP="008C21E3">
      <w:pPr>
        <w:rPr>
          <w:lang w:val="de-DE"/>
        </w:rPr>
      </w:pPr>
    </w:p>
    <w:p w14:paraId="77E71F60" w14:textId="3CD4FF74" w:rsidR="007237AC" w:rsidRPr="00B61885" w:rsidRDefault="00B04B7F" w:rsidP="007237AC">
      <w:pPr>
        <w:rPr>
          <w:lang w:val="de-DE"/>
        </w:rPr>
      </w:pPr>
      <w:r w:rsidRPr="00B04B7F">
        <w:rPr>
          <w:lang w:val="de-DE"/>
        </w:rPr>
        <w:t xml:space="preserve">Gleichzeitig bietet EW-DX neue Optionen wie Zwei- und Vier-Kanal-Empfänger, neue Hand-, Taschen- und Tischsender sowie neue Vorteile wie die größere Schaltbandbreite von 88 MHz, AES-256-Verschlüsselung, E-Ink-Displays und vieles mehr. </w:t>
      </w:r>
    </w:p>
    <w:p w14:paraId="78ABA999" w14:textId="77777777" w:rsidR="007237AC" w:rsidRPr="003D10DC" w:rsidRDefault="007237AC" w:rsidP="007237AC">
      <w:pPr>
        <w:rPr>
          <w:lang w:val="de-DE"/>
        </w:rPr>
      </w:pPr>
      <w:r w:rsidRPr="003D10DC">
        <w:rPr>
          <w:b/>
          <w:bCs/>
          <w:noProof/>
          <w:lang w:val="de-DE"/>
        </w:rPr>
        <w:lastRenderedPageBreak/>
        <w:drawing>
          <wp:inline distT="0" distB="0" distL="0" distR="0" wp14:anchorId="15558740" wp14:editId="0D32658A">
            <wp:extent cx="4798762" cy="2876550"/>
            <wp:effectExtent l="0" t="0" r="1905" b="7620"/>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9"/>
                    <a:stretch>
                      <a:fillRect/>
                    </a:stretch>
                  </pic:blipFill>
                  <pic:spPr>
                    <a:xfrm>
                      <a:off x="0" y="0"/>
                      <a:ext cx="4798762" cy="2876550"/>
                    </a:xfrm>
                    <a:prstGeom prst="rect">
                      <a:avLst/>
                    </a:prstGeom>
                  </pic:spPr>
                </pic:pic>
              </a:graphicData>
            </a:graphic>
          </wp:inline>
        </w:drawing>
      </w:r>
    </w:p>
    <w:p w14:paraId="6C963902" w14:textId="7A696A9F" w:rsidR="007237AC" w:rsidRPr="003D10DC" w:rsidRDefault="00B61885" w:rsidP="007237AC">
      <w:pPr>
        <w:pStyle w:val="Beschriftung"/>
        <w:rPr>
          <w:lang w:val="de-DE"/>
        </w:rPr>
      </w:pPr>
      <w:r>
        <w:rPr>
          <w:lang w:val="de-DE"/>
        </w:rPr>
        <w:t>Die</w:t>
      </w:r>
      <w:r w:rsidR="007237AC" w:rsidRPr="003D10DC">
        <w:rPr>
          <w:lang w:val="de-DE"/>
        </w:rPr>
        <w:t xml:space="preserve"> EW-DX</w:t>
      </w:r>
      <w:r>
        <w:rPr>
          <w:lang w:val="de-DE"/>
        </w:rPr>
        <w:t>-Komponenten auf einen Blick</w:t>
      </w:r>
    </w:p>
    <w:p w14:paraId="5A15E741" w14:textId="254C970B" w:rsidR="007237AC" w:rsidRPr="003D10DC" w:rsidRDefault="007237AC" w:rsidP="007237AC">
      <w:pPr>
        <w:rPr>
          <w:lang w:val="de-DE"/>
        </w:rPr>
      </w:pPr>
    </w:p>
    <w:p w14:paraId="11BFE49E" w14:textId="77777777" w:rsidR="009C2C18" w:rsidRPr="003F6630" w:rsidRDefault="009C2C18" w:rsidP="00EF40BC">
      <w:pPr>
        <w:rPr>
          <w:lang w:val="de-DE"/>
        </w:rPr>
      </w:pPr>
      <w:r w:rsidRPr="009C2C18">
        <w:rPr>
          <w:lang w:val="de-DE"/>
        </w:rPr>
        <w:t xml:space="preserve">Das drahtlose Sennheiser-Setup wäre nicht vollständig ohne die drahtlosen G4- und AVX-Kameralösungen sowie die Digital 6000 Mikrofonserie einschließlich der Wireless Systems Manager Software, des digitalen/analogen Kameraempfängers EK 6042 und verschiedener Ansteck- und Headset-Mikrofonoptionen. </w:t>
      </w:r>
      <w:r w:rsidRPr="003F6630">
        <w:rPr>
          <w:lang w:val="de-DE"/>
        </w:rPr>
        <w:t>Die drahtlosen IEMs werden neben der IE PRO-Serie von In-Ears und verschiedenen Kopfhörern, einschließlich des HD 400 PRO, und Broadcast-Headsets ausgestellt.</w:t>
      </w:r>
    </w:p>
    <w:p w14:paraId="6D934E53" w14:textId="1AF6EEAE" w:rsidR="00DD16C7" w:rsidRPr="003D10DC" w:rsidRDefault="00DD16C7" w:rsidP="00DD16C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38"/>
        <w:gridCol w:w="1442"/>
      </w:tblGrid>
      <w:tr w:rsidR="00927BF7" w:rsidRPr="003D10DC" w14:paraId="77B6DA05" w14:textId="77777777" w:rsidTr="008B020A">
        <w:tc>
          <w:tcPr>
            <w:tcW w:w="3935" w:type="dxa"/>
          </w:tcPr>
          <w:p w14:paraId="6C0FE26C" w14:textId="4323230B" w:rsidR="00927BF7" w:rsidRPr="003D10DC" w:rsidRDefault="00927BF7" w:rsidP="00927BF7">
            <w:pPr>
              <w:pStyle w:val="Beschriftung"/>
              <w:rPr>
                <w:lang w:val="de-DE"/>
              </w:rPr>
            </w:pPr>
            <w:r w:rsidRPr="003D10DC">
              <w:rPr>
                <w:noProof/>
                <w:lang w:val="de-DE"/>
              </w:rPr>
              <w:drawing>
                <wp:inline distT="0" distB="0" distL="0" distR="0" wp14:anchorId="36043231" wp14:editId="75F6AC3E">
                  <wp:extent cx="4015409" cy="2092293"/>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078" cy="2101500"/>
                          </a:xfrm>
                          <a:prstGeom prst="rect">
                            <a:avLst/>
                          </a:prstGeom>
                          <a:noFill/>
                          <a:ln>
                            <a:noFill/>
                          </a:ln>
                        </pic:spPr>
                      </pic:pic>
                    </a:graphicData>
                  </a:graphic>
                </wp:inline>
              </w:drawing>
            </w:r>
          </w:p>
        </w:tc>
        <w:tc>
          <w:tcPr>
            <w:tcW w:w="3935" w:type="dxa"/>
          </w:tcPr>
          <w:p w14:paraId="6A301B8F" w14:textId="0210550A" w:rsidR="00927BF7" w:rsidRPr="003F6630" w:rsidRDefault="00033B3B" w:rsidP="00927BF7">
            <w:pPr>
              <w:pStyle w:val="Beschriftung"/>
              <w:rPr>
                <w:lang w:val="en-US"/>
              </w:rPr>
            </w:pPr>
            <w:r w:rsidRPr="003F6630">
              <w:rPr>
                <w:lang w:val="en-US"/>
              </w:rPr>
              <w:t>Das Preview-</w:t>
            </w:r>
            <w:r w:rsidR="001E0266" w:rsidRPr="003F6630">
              <w:rPr>
                <w:lang w:val="en-US"/>
              </w:rPr>
              <w:t>Tool</w:t>
            </w:r>
            <w:r w:rsidR="005007C1" w:rsidRPr="003F6630">
              <w:rPr>
                <w:lang w:val="en-US"/>
              </w:rPr>
              <w:t xml:space="preserve"> der </w:t>
            </w:r>
            <w:r w:rsidR="00927BF7" w:rsidRPr="003F6630">
              <w:rPr>
                <w:lang w:val="en-US"/>
              </w:rPr>
              <w:t xml:space="preserve">AMBEO </w:t>
            </w:r>
            <w:r w:rsidR="008B020A" w:rsidRPr="003F6630">
              <w:rPr>
                <w:lang w:val="en-US"/>
              </w:rPr>
              <w:br/>
            </w:r>
            <w:r w:rsidR="00927BF7" w:rsidRPr="003F6630">
              <w:rPr>
                <w:lang w:val="en-US"/>
              </w:rPr>
              <w:t xml:space="preserve">2-Channel Spatial Audio </w:t>
            </w:r>
            <w:r w:rsidR="00646352" w:rsidRPr="003F6630">
              <w:rPr>
                <w:lang w:val="en-US"/>
              </w:rPr>
              <w:t>Rendering</w:t>
            </w:r>
            <w:r w:rsidR="00927BF7" w:rsidRPr="003F6630">
              <w:rPr>
                <w:lang w:val="en-US"/>
              </w:rPr>
              <w:t xml:space="preserve"> </w:t>
            </w:r>
            <w:r w:rsidR="00646352" w:rsidRPr="003F6630">
              <w:rPr>
                <w:lang w:val="en-US"/>
              </w:rPr>
              <w:t>Software</w:t>
            </w:r>
          </w:p>
          <w:p w14:paraId="386E3A14" w14:textId="77777777" w:rsidR="00927BF7" w:rsidRPr="003F6630" w:rsidRDefault="00927BF7" w:rsidP="00927BF7">
            <w:pPr>
              <w:pStyle w:val="Beschriftung"/>
              <w:rPr>
                <w:lang w:val="en-US"/>
              </w:rPr>
            </w:pPr>
          </w:p>
        </w:tc>
      </w:tr>
    </w:tbl>
    <w:p w14:paraId="0E2F5C62" w14:textId="49F7E6E7" w:rsidR="00927BF7" w:rsidRPr="00C92D82" w:rsidRDefault="00927BF7" w:rsidP="00DD16C7">
      <w:pPr>
        <w:rPr>
          <w:lang w:val="en-US"/>
        </w:rPr>
      </w:pPr>
    </w:p>
    <w:p w14:paraId="182B3106" w14:textId="77777777" w:rsidR="004D2FDD" w:rsidRPr="003D10DC" w:rsidRDefault="004D2FDD" w:rsidP="004D2FDD">
      <w:pPr>
        <w:rPr>
          <w:b/>
          <w:bCs/>
          <w:lang w:val="de-DE"/>
        </w:rPr>
      </w:pPr>
      <w:r w:rsidRPr="003D10DC">
        <w:rPr>
          <w:b/>
          <w:bCs/>
          <w:lang w:val="de-DE"/>
        </w:rPr>
        <w:t>Sennheiser AMBEO</w:t>
      </w:r>
    </w:p>
    <w:p w14:paraId="68758DD7" w14:textId="5AF6AFD6" w:rsidR="00CA7953" w:rsidRDefault="00CA7953" w:rsidP="004D2FDD">
      <w:pPr>
        <w:rPr>
          <w:lang w:val="de-DE"/>
        </w:rPr>
      </w:pPr>
      <w:r w:rsidRPr="00CA7953">
        <w:rPr>
          <w:lang w:val="de-DE"/>
        </w:rPr>
        <w:t>Außerdem können die Besucher</w:t>
      </w:r>
      <w:r w:rsidR="001B20E8">
        <w:rPr>
          <w:lang w:val="de-DE"/>
        </w:rPr>
        <w:t>innen und Besucher</w:t>
      </w:r>
      <w:r w:rsidRPr="00CA7953">
        <w:rPr>
          <w:lang w:val="de-DE"/>
        </w:rPr>
        <w:t xml:space="preserve"> AMBEO 2-Channel Spatial Audio</w:t>
      </w:r>
      <w:r w:rsidR="001B20E8">
        <w:rPr>
          <w:lang w:val="de-DE"/>
        </w:rPr>
        <w:t xml:space="preserve"> hautnah</w:t>
      </w:r>
      <w:r w:rsidRPr="00CA7953">
        <w:rPr>
          <w:lang w:val="de-DE"/>
        </w:rPr>
        <w:t xml:space="preserve"> erleben. Der vom AMBEO-Team von Sennheiser entwickelte Renderer bietet ein unglaublich </w:t>
      </w:r>
      <w:r w:rsidR="001B20E8">
        <w:rPr>
          <w:lang w:val="de-DE"/>
        </w:rPr>
        <w:lastRenderedPageBreak/>
        <w:t>immersives</w:t>
      </w:r>
      <w:r w:rsidRPr="00CA7953">
        <w:rPr>
          <w:lang w:val="de-DE"/>
        </w:rPr>
        <w:t xml:space="preserve"> Klangerlebnis mit Standard-Stereolautsprechern und kann als Ersatz für Stereo verwendet werden, da er keine zusätzliche Bandbreite benötigt. In einem </w:t>
      </w:r>
      <w:r w:rsidR="00827ECC">
        <w:rPr>
          <w:lang w:val="de-DE"/>
        </w:rPr>
        <w:t xml:space="preserve">interaktiven </w:t>
      </w:r>
      <w:r w:rsidRPr="00CA7953">
        <w:rPr>
          <w:lang w:val="de-DE"/>
        </w:rPr>
        <w:t xml:space="preserve">Set-up können </w:t>
      </w:r>
      <w:r w:rsidR="001B20E8">
        <w:rPr>
          <w:lang w:val="de-DE"/>
        </w:rPr>
        <w:t xml:space="preserve">Interessierte </w:t>
      </w:r>
      <w:r w:rsidRPr="00CA7953">
        <w:rPr>
          <w:lang w:val="de-DE"/>
        </w:rPr>
        <w:t>das AMBEO-Erlebnis mit einem Standard-Stereo-Mix</w:t>
      </w:r>
      <w:r w:rsidR="001A380C">
        <w:rPr>
          <w:lang w:val="de-DE"/>
        </w:rPr>
        <w:t xml:space="preserve"> </w:t>
      </w:r>
      <w:r w:rsidRPr="00CA7953">
        <w:rPr>
          <w:lang w:val="de-DE"/>
        </w:rPr>
        <w:t>vergleichen</w:t>
      </w:r>
      <w:r w:rsidR="00827ECC">
        <w:rPr>
          <w:lang w:val="de-DE"/>
        </w:rPr>
        <w:t>.</w:t>
      </w:r>
    </w:p>
    <w:p w14:paraId="308B5D43" w14:textId="77777777" w:rsidR="00CA7953" w:rsidRDefault="00CA7953" w:rsidP="004D2FDD">
      <w:pPr>
        <w:rPr>
          <w:lang w:val="de-DE"/>
        </w:rPr>
      </w:pPr>
    </w:p>
    <w:p w14:paraId="1B7406BF" w14:textId="12C1613B" w:rsidR="00CF0BAA" w:rsidRPr="00827ECC" w:rsidRDefault="00827ECC" w:rsidP="00610A90">
      <w:pPr>
        <w:rPr>
          <w:b/>
          <w:bCs/>
          <w:lang w:val="de-DE"/>
        </w:rPr>
      </w:pPr>
      <w:r w:rsidRPr="00827ECC">
        <w:rPr>
          <w:b/>
          <w:bCs/>
          <w:lang w:val="de-DE"/>
        </w:rPr>
        <w:t>Sennheiser-Kabelmikrofone für Content Creator und Kameraleute</w:t>
      </w:r>
    </w:p>
    <w:p w14:paraId="38DC6266" w14:textId="46F0454E" w:rsidR="00161F42" w:rsidRPr="003D10DC" w:rsidRDefault="00827ECC" w:rsidP="00610A90">
      <w:pPr>
        <w:rPr>
          <w:lang w:val="de-DE"/>
        </w:rPr>
      </w:pPr>
      <w:r w:rsidRPr="00827ECC">
        <w:rPr>
          <w:lang w:val="de-DE"/>
        </w:rPr>
        <w:t>Sennheiser zeigt</w:t>
      </w:r>
      <w:r w:rsidR="00264735">
        <w:rPr>
          <w:lang w:val="de-DE"/>
        </w:rPr>
        <w:t xml:space="preserve"> auf der IBC auch</w:t>
      </w:r>
      <w:r w:rsidRPr="00827ECC">
        <w:rPr>
          <w:lang w:val="de-DE"/>
        </w:rPr>
        <w:t xml:space="preserve"> eine Auswahl an Mikrofonen, die das Storytelling </w:t>
      </w:r>
      <w:r w:rsidR="00264735">
        <w:rPr>
          <w:lang w:val="de-DE"/>
        </w:rPr>
        <w:t>auf ein neues Level heben</w:t>
      </w:r>
      <w:r w:rsidRPr="00827ECC">
        <w:rPr>
          <w:lang w:val="de-DE"/>
        </w:rPr>
        <w:t xml:space="preserve">, </w:t>
      </w:r>
      <w:r w:rsidR="00264735">
        <w:rPr>
          <w:lang w:val="de-DE"/>
        </w:rPr>
        <w:t>etwa</w:t>
      </w:r>
      <w:r w:rsidRPr="00827ECC">
        <w:rPr>
          <w:lang w:val="de-DE"/>
        </w:rPr>
        <w:t xml:space="preserve"> das </w:t>
      </w:r>
      <w:r w:rsidR="001A380C">
        <w:rPr>
          <w:lang w:val="de-DE"/>
        </w:rPr>
        <w:t>Richtrohrm</w:t>
      </w:r>
      <w:r w:rsidR="00264735">
        <w:rPr>
          <w:lang w:val="de-DE"/>
        </w:rPr>
        <w:t xml:space="preserve">ikrofon </w:t>
      </w:r>
      <w:r w:rsidRPr="00827ECC">
        <w:rPr>
          <w:lang w:val="de-DE"/>
        </w:rPr>
        <w:t>MKE 400 für die Kamera, das Ansteckmikrofon XS Lav für den PC und mobile</w:t>
      </w:r>
      <w:r w:rsidR="00264735">
        <w:rPr>
          <w:lang w:val="de-DE"/>
        </w:rPr>
        <w:t xml:space="preserve"> Endgeräte,</w:t>
      </w:r>
      <w:r w:rsidRPr="00827ECC">
        <w:rPr>
          <w:lang w:val="de-DE"/>
        </w:rPr>
        <w:t xml:space="preserve"> sowie verschiedene Mobile Kits. Diese kombinieren das Mikrofon der Wahl mit einer Smartphone-Klemme und einem Mini-Stativ und sind als drahtlose oder kabelgebundene Kits erhältlich.</w:t>
      </w:r>
      <w:r w:rsidR="006E14EF" w:rsidRPr="003D10DC">
        <w:rPr>
          <w:lang w:val="de-DE"/>
        </w:rPr>
        <w:t xml:space="preserve"> </w:t>
      </w:r>
    </w:p>
    <w:p w14:paraId="3FFA5F4B" w14:textId="77777777" w:rsidR="001F7AC2" w:rsidRPr="003D10DC" w:rsidRDefault="001F7AC2" w:rsidP="001F7AC2">
      <w:pPr>
        <w:rPr>
          <w:lang w:val="de-DE"/>
        </w:rPr>
      </w:pPr>
    </w:p>
    <w:p w14:paraId="553B83A7" w14:textId="5B46AECD" w:rsidR="001A380C" w:rsidRDefault="001A380C" w:rsidP="004A7D7D">
      <w:pPr>
        <w:rPr>
          <w:lang w:val="de-DE"/>
        </w:rPr>
      </w:pPr>
      <w:r w:rsidRPr="001A380C">
        <w:rPr>
          <w:lang w:val="de-DE"/>
        </w:rPr>
        <w:t xml:space="preserve">MKH Richtrohrmikrofone </w:t>
      </w:r>
      <w:r>
        <w:rPr>
          <w:lang w:val="de-DE"/>
        </w:rPr>
        <w:t xml:space="preserve">– </w:t>
      </w:r>
      <w:r w:rsidRPr="001A380C">
        <w:rPr>
          <w:lang w:val="de-DE"/>
        </w:rPr>
        <w:t>insbesondere das MKH 416, das MKH 8060 und das MKH 8070</w:t>
      </w:r>
      <w:r>
        <w:rPr>
          <w:lang w:val="de-DE"/>
        </w:rPr>
        <w:t xml:space="preserve"> – werden </w:t>
      </w:r>
      <w:r w:rsidRPr="001A380C">
        <w:rPr>
          <w:lang w:val="de-DE"/>
        </w:rPr>
        <w:t xml:space="preserve">weltweit für die anspruchsvollsten Außenübertragungs- und Aufnahmeanwendungen eingesetzt. Sie werden am Stand zusammen mit MKE-Modellen wie dem MKE 600 präsentiert, das bei </w:t>
      </w:r>
      <w:r w:rsidR="000D4487">
        <w:rPr>
          <w:lang w:val="de-DE"/>
        </w:rPr>
        <w:t>Content- und Podcast-Kreativen</w:t>
      </w:r>
      <w:r w:rsidRPr="001A380C">
        <w:rPr>
          <w:lang w:val="de-DE"/>
        </w:rPr>
        <w:t xml:space="preserve"> äußerst beliebt ist. </w:t>
      </w:r>
    </w:p>
    <w:p w14:paraId="5BA9057F" w14:textId="185C820F" w:rsidR="00B44890" w:rsidRPr="003F6630" w:rsidRDefault="00B44890"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52"/>
        <w:gridCol w:w="3528"/>
      </w:tblGrid>
      <w:tr w:rsidR="004D2FDD" w:rsidRPr="003D10DC" w14:paraId="2C2E55B0" w14:textId="77777777" w:rsidTr="00691DAC">
        <w:tc>
          <w:tcPr>
            <w:tcW w:w="4390" w:type="dxa"/>
          </w:tcPr>
          <w:p w14:paraId="1EAFC150" w14:textId="0546FF6E" w:rsidR="004D2FDD" w:rsidRPr="000D4487" w:rsidRDefault="000D4487" w:rsidP="004D2FDD">
            <w:pPr>
              <w:pStyle w:val="Beschriftung"/>
              <w:rPr>
                <w:lang w:val="de-DE"/>
              </w:rPr>
            </w:pPr>
            <w:r w:rsidRPr="000D4487">
              <w:rPr>
                <w:lang w:val="de-DE"/>
              </w:rPr>
              <w:t xml:space="preserve">Das Sennheiser </w:t>
            </w:r>
            <w:r w:rsidR="004D2FDD" w:rsidRPr="000D4487">
              <w:rPr>
                <w:lang w:val="de-DE"/>
              </w:rPr>
              <w:t xml:space="preserve">MKH 416 </w:t>
            </w:r>
            <w:r w:rsidRPr="000D4487">
              <w:rPr>
                <w:lang w:val="de-DE"/>
              </w:rPr>
              <w:t>gilt als echter Klassiker und ist vor allem für L</w:t>
            </w:r>
            <w:r>
              <w:rPr>
                <w:lang w:val="de-DE"/>
              </w:rPr>
              <w:t>ocation-Aufnahmen, Filmaufnahmen und Voice-Over sehr gefragt</w:t>
            </w:r>
          </w:p>
          <w:p w14:paraId="0B68DAAB" w14:textId="5797CAEA" w:rsidR="004D2FDD" w:rsidRPr="000D4487" w:rsidRDefault="004D2FDD" w:rsidP="004D2FDD">
            <w:pPr>
              <w:pStyle w:val="Beschriftung"/>
              <w:rPr>
                <w:lang w:val="de-DE"/>
              </w:rPr>
            </w:pPr>
          </w:p>
        </w:tc>
        <w:tc>
          <w:tcPr>
            <w:tcW w:w="3480" w:type="dxa"/>
          </w:tcPr>
          <w:p w14:paraId="50998273" w14:textId="287A5A1E" w:rsidR="004D2FDD" w:rsidRPr="003D10DC" w:rsidRDefault="0006353D" w:rsidP="004D2FDD">
            <w:pPr>
              <w:pStyle w:val="Beschriftung"/>
              <w:rPr>
                <w:lang w:val="de-DE"/>
              </w:rPr>
            </w:pPr>
            <w:r w:rsidRPr="003D10DC">
              <w:rPr>
                <w:noProof/>
                <w:lang w:val="de-DE"/>
              </w:rPr>
              <w:drawing>
                <wp:inline distT="0" distB="0" distL="0" distR="0" wp14:anchorId="78DFEC77" wp14:editId="3B41EB19">
                  <wp:extent cx="2168055" cy="3252084"/>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2180322" cy="3270484"/>
                          </a:xfrm>
                          <a:prstGeom prst="rect">
                            <a:avLst/>
                          </a:prstGeom>
                        </pic:spPr>
                      </pic:pic>
                    </a:graphicData>
                  </a:graphic>
                </wp:inline>
              </w:drawing>
            </w:r>
          </w:p>
        </w:tc>
      </w:tr>
    </w:tbl>
    <w:p w14:paraId="2FF63DEF" w14:textId="14B2D46A" w:rsidR="004D2FDD" w:rsidRPr="003D10DC" w:rsidRDefault="004D2FDD" w:rsidP="00610A90">
      <w:pPr>
        <w:rPr>
          <w:lang w:val="de-DE"/>
        </w:rPr>
      </w:pPr>
    </w:p>
    <w:p w14:paraId="2E640A52" w14:textId="444F6075" w:rsidR="000D4487" w:rsidRPr="00345C5E" w:rsidRDefault="00F4553D" w:rsidP="00610A90">
      <w:pPr>
        <w:rPr>
          <w:b/>
          <w:bCs/>
          <w:lang w:val="de-DE"/>
        </w:rPr>
      </w:pPr>
      <w:r w:rsidRPr="00345C5E">
        <w:rPr>
          <w:b/>
          <w:bCs/>
          <w:lang w:val="de-DE"/>
        </w:rPr>
        <w:t>I</w:t>
      </w:r>
      <w:r w:rsidR="00345C5E" w:rsidRPr="00345C5E">
        <w:rPr>
          <w:b/>
          <w:bCs/>
          <w:lang w:val="de-DE"/>
        </w:rPr>
        <w:t>m Studio und on-Location mit Neumann</w:t>
      </w:r>
    </w:p>
    <w:p w14:paraId="53DF1BC5" w14:textId="3ECC0972" w:rsidR="00345C5E" w:rsidRDefault="00345C5E" w:rsidP="00345C5E">
      <w:pPr>
        <w:rPr>
          <w:lang w:val="de-DE"/>
        </w:rPr>
      </w:pPr>
      <w:r w:rsidRPr="00345C5E">
        <w:rPr>
          <w:lang w:val="de-DE"/>
        </w:rPr>
        <w:t xml:space="preserve">Neumann.Berlin </w:t>
      </w:r>
      <w:r>
        <w:rPr>
          <w:lang w:val="de-DE"/>
        </w:rPr>
        <w:t>präsentiert</w:t>
      </w:r>
      <w:r w:rsidRPr="00345C5E">
        <w:rPr>
          <w:lang w:val="de-DE"/>
        </w:rPr>
        <w:t xml:space="preserve"> eine Auswahl an Broadcast- und Studiomikrofonen, darunter die Neuauflage des legendären Röhrenmikrofons M 49 aus den 1950er Jahren, den binauralen Kopf KU 100, die BCM-Serie und das TLM 102. </w:t>
      </w:r>
    </w:p>
    <w:p w14:paraId="418FC61A" w14:textId="48EFF707" w:rsidR="00D31D6D" w:rsidRPr="003D10DC" w:rsidRDefault="00345C5E" w:rsidP="00345C5E">
      <w:pPr>
        <w:rPr>
          <w:lang w:val="de-DE"/>
        </w:rPr>
      </w:pPr>
      <w:r w:rsidRPr="00345C5E">
        <w:rPr>
          <w:lang w:val="de-DE"/>
        </w:rPr>
        <w:lastRenderedPageBreak/>
        <w:t>Die Besucher</w:t>
      </w:r>
      <w:r>
        <w:rPr>
          <w:lang w:val="de-DE"/>
        </w:rPr>
        <w:t>innen und Besucher</w:t>
      </w:r>
      <w:r w:rsidRPr="00345C5E">
        <w:rPr>
          <w:lang w:val="de-DE"/>
        </w:rPr>
        <w:t xml:space="preserve"> können auch das Miniatur-Clip-Mikrofonsystem für die Nahabnahme akustischer Instrumente erleben. Eine breite Palette von Befestigungsmöglichkeiten sorgt </w:t>
      </w:r>
      <w:r>
        <w:rPr>
          <w:lang w:val="de-DE"/>
        </w:rPr>
        <w:t xml:space="preserve">zudem </w:t>
      </w:r>
      <w:r w:rsidRPr="00345C5E">
        <w:rPr>
          <w:lang w:val="de-DE"/>
        </w:rPr>
        <w:t xml:space="preserve">dafür, dass die KK 14-Kapsel zuverlässig an jedem Instrument angebracht werden kann. </w:t>
      </w:r>
    </w:p>
    <w:p w14:paraId="5FC91DF9" w14:textId="7C029F83" w:rsidR="00D31D6D" w:rsidRPr="003D10DC" w:rsidRDefault="00D31D6D" w:rsidP="00610A9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3"/>
        <w:gridCol w:w="3197"/>
      </w:tblGrid>
      <w:tr w:rsidR="0071211B" w:rsidRPr="003D10DC" w14:paraId="42C718B2" w14:textId="77777777" w:rsidTr="008E11C9">
        <w:tc>
          <w:tcPr>
            <w:tcW w:w="4673" w:type="dxa"/>
          </w:tcPr>
          <w:p w14:paraId="3C23D9AB" w14:textId="330ACCDF" w:rsidR="0071211B" w:rsidRPr="003D10DC" w:rsidRDefault="00345C5E" w:rsidP="0071211B">
            <w:pPr>
              <w:pStyle w:val="Beschriftung"/>
              <w:rPr>
                <w:lang w:val="de-DE"/>
              </w:rPr>
            </w:pPr>
            <w:r>
              <w:rPr>
                <w:lang w:val="de-DE"/>
              </w:rPr>
              <w:t>Das Neumann Miniatur-Clip-Mikrofon</w:t>
            </w:r>
          </w:p>
        </w:tc>
        <w:tc>
          <w:tcPr>
            <w:tcW w:w="3197" w:type="dxa"/>
          </w:tcPr>
          <w:p w14:paraId="46624392" w14:textId="61A7B9D6" w:rsidR="0071211B" w:rsidRPr="003D10DC" w:rsidRDefault="008E11C9" w:rsidP="0071211B">
            <w:pPr>
              <w:pStyle w:val="Beschriftung"/>
              <w:rPr>
                <w:lang w:val="de-DE"/>
              </w:rPr>
            </w:pPr>
            <w:r w:rsidRPr="003D10DC">
              <w:rPr>
                <w:noProof/>
                <w:lang w:val="de-DE"/>
              </w:rPr>
              <w:drawing>
                <wp:inline distT="0" distB="0" distL="0" distR="0" wp14:anchorId="7A912872" wp14:editId="6C662953">
                  <wp:extent cx="1423784" cy="2136038"/>
                  <wp:effectExtent l="0" t="0" r="5080" b="0"/>
                  <wp:docPr id="10" name="Picture 10" descr="A picture containing electronics, connector, adapter,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electronics, connector, adapter, microphone&#10;&#10;Description automatically generated"/>
                          <pic:cNvPicPr/>
                        </pic:nvPicPr>
                        <pic:blipFill>
                          <a:blip r:embed="rId12"/>
                          <a:stretch>
                            <a:fillRect/>
                          </a:stretch>
                        </pic:blipFill>
                        <pic:spPr>
                          <a:xfrm>
                            <a:off x="0" y="0"/>
                            <a:ext cx="1427010" cy="2140877"/>
                          </a:xfrm>
                          <a:prstGeom prst="rect">
                            <a:avLst/>
                          </a:prstGeom>
                        </pic:spPr>
                      </pic:pic>
                    </a:graphicData>
                  </a:graphic>
                </wp:inline>
              </w:drawing>
            </w:r>
          </w:p>
        </w:tc>
      </w:tr>
    </w:tbl>
    <w:p w14:paraId="0BAE4C72" w14:textId="134FCD73" w:rsidR="0071211B" w:rsidRPr="003D10DC" w:rsidRDefault="0071211B" w:rsidP="00610A90">
      <w:pPr>
        <w:rPr>
          <w:lang w:val="de-DE"/>
        </w:rPr>
      </w:pPr>
    </w:p>
    <w:p w14:paraId="5DA97CEB" w14:textId="1FED8D02" w:rsidR="004C515F" w:rsidRPr="003D10DC" w:rsidRDefault="00345C5E" w:rsidP="004C515F">
      <w:pPr>
        <w:rPr>
          <w:lang w:val="de-DE"/>
        </w:rPr>
      </w:pPr>
      <w:r w:rsidRPr="00345C5E">
        <w:rPr>
          <w:lang w:val="de-DE"/>
        </w:rPr>
        <w:t xml:space="preserve">Im Bereich Monitoring können </w:t>
      </w:r>
      <w:r w:rsidR="001D1DBE">
        <w:rPr>
          <w:lang w:val="de-DE"/>
        </w:rPr>
        <w:t>Interessierte</w:t>
      </w:r>
      <w:r w:rsidRPr="00345C5E">
        <w:rPr>
          <w:lang w:val="de-DE"/>
        </w:rPr>
        <w:t xml:space="preserve"> den NDH 20 (inklusive der neuen schwarzen Edition) und den neuen, offenen Studiokopfhörer NDH 30 testen und dabei Tracks vom eigenen Smartphone abhören. Im Mittelpunkt des Neumann-Studiomonitor-Sortiments steht der neue KH 150 mit AES67-Option, </w:t>
      </w:r>
      <w:r w:rsidR="001D1DBE">
        <w:rPr>
          <w:lang w:val="de-DE"/>
        </w:rPr>
        <w:t>welche</w:t>
      </w:r>
      <w:r w:rsidRPr="00345C5E">
        <w:rPr>
          <w:lang w:val="de-DE"/>
        </w:rPr>
        <w:t xml:space="preserve"> diesen Monitor für AES67-Workflows </w:t>
      </w:r>
      <w:r w:rsidR="001D1DBE">
        <w:rPr>
          <w:lang w:val="de-DE"/>
        </w:rPr>
        <w:t>im Broadcasting</w:t>
      </w:r>
      <w:r w:rsidRPr="00345C5E">
        <w:rPr>
          <w:lang w:val="de-DE"/>
        </w:rPr>
        <w:t xml:space="preserve"> prädestiniert. </w:t>
      </w:r>
      <w:r w:rsidR="004C515F" w:rsidRPr="003D10DC">
        <w:rPr>
          <w:lang w:val="de-DE"/>
        </w:rPr>
        <w:t xml:space="preserve"> </w:t>
      </w:r>
    </w:p>
    <w:p w14:paraId="7399723B" w14:textId="77777777" w:rsidR="0071211B" w:rsidRPr="003D10DC" w:rsidRDefault="0071211B" w:rsidP="0071211B">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90"/>
        <w:gridCol w:w="3890"/>
      </w:tblGrid>
      <w:tr w:rsidR="0071211B" w:rsidRPr="00373320" w14:paraId="30798A14" w14:textId="77777777" w:rsidTr="0071211B">
        <w:tc>
          <w:tcPr>
            <w:tcW w:w="3935" w:type="dxa"/>
          </w:tcPr>
          <w:p w14:paraId="2D132B0A" w14:textId="68CAA8E6" w:rsidR="0071211B" w:rsidRPr="003D10DC" w:rsidRDefault="008E11C9" w:rsidP="0071211B">
            <w:pPr>
              <w:pStyle w:val="Beschriftung"/>
              <w:rPr>
                <w:lang w:val="de-DE"/>
              </w:rPr>
            </w:pPr>
            <w:r w:rsidRPr="003D10DC">
              <w:rPr>
                <w:noProof/>
                <w:lang w:val="de-DE"/>
              </w:rPr>
              <w:drawing>
                <wp:inline distT="0" distB="0" distL="0" distR="0" wp14:anchorId="41BE5D11" wp14:editId="03A4447D">
                  <wp:extent cx="2465223" cy="2465223"/>
                  <wp:effectExtent l="0" t="0" r="0" b="0"/>
                  <wp:docPr id="11" name="Picture 11" descr="A pair of black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ir of black headphones&#10;&#10;Description automatically generated with medium confidence"/>
                          <pic:cNvPicPr/>
                        </pic:nvPicPr>
                        <pic:blipFill>
                          <a:blip r:embed="rId13"/>
                          <a:stretch>
                            <a:fillRect/>
                          </a:stretch>
                        </pic:blipFill>
                        <pic:spPr>
                          <a:xfrm>
                            <a:off x="0" y="0"/>
                            <a:ext cx="2466431" cy="2466431"/>
                          </a:xfrm>
                          <a:prstGeom prst="rect">
                            <a:avLst/>
                          </a:prstGeom>
                        </pic:spPr>
                      </pic:pic>
                    </a:graphicData>
                  </a:graphic>
                </wp:inline>
              </w:drawing>
            </w:r>
          </w:p>
        </w:tc>
        <w:tc>
          <w:tcPr>
            <w:tcW w:w="3935" w:type="dxa"/>
          </w:tcPr>
          <w:p w14:paraId="5366F95F" w14:textId="57848B12" w:rsidR="0071211B" w:rsidRPr="003D10DC" w:rsidRDefault="001D1DBE" w:rsidP="0071211B">
            <w:pPr>
              <w:pStyle w:val="Beschriftung"/>
              <w:rPr>
                <w:lang w:val="de-DE"/>
              </w:rPr>
            </w:pPr>
            <w:r w:rsidRPr="001D1DBE">
              <w:rPr>
                <w:lang w:val="de-DE"/>
              </w:rPr>
              <w:t>Der neue offene Studiokopfhörer Neumann NDH 30</w:t>
            </w:r>
          </w:p>
        </w:tc>
      </w:tr>
    </w:tbl>
    <w:p w14:paraId="1794D5DD" w14:textId="77777777" w:rsidR="0071211B" w:rsidRPr="003D10DC" w:rsidRDefault="0071211B" w:rsidP="0071211B">
      <w:pPr>
        <w:rPr>
          <w:lang w:val="de-DE"/>
        </w:rPr>
      </w:pPr>
    </w:p>
    <w:p w14:paraId="7E6189CC" w14:textId="31C8058A" w:rsidR="0071211B" w:rsidRPr="003D10DC" w:rsidRDefault="00AB62AC" w:rsidP="0071211B">
      <w:pPr>
        <w:rPr>
          <w:lang w:val="de-DE"/>
        </w:rPr>
      </w:pPr>
      <w:r w:rsidRPr="00AB62AC">
        <w:rPr>
          <w:lang w:val="de-DE"/>
        </w:rPr>
        <w:t>Mit dem MA 1 Automati</w:t>
      </w:r>
      <w:r>
        <w:rPr>
          <w:lang w:val="de-DE"/>
        </w:rPr>
        <w:t xml:space="preserve">schen </w:t>
      </w:r>
      <w:r w:rsidRPr="00AB62AC">
        <w:rPr>
          <w:lang w:val="de-DE"/>
        </w:rPr>
        <w:t>Monitor</w:t>
      </w:r>
      <w:r>
        <w:rPr>
          <w:lang w:val="de-DE"/>
        </w:rPr>
        <w:t>-</w:t>
      </w:r>
      <w:r w:rsidRPr="00AB62AC">
        <w:rPr>
          <w:lang w:val="de-DE"/>
        </w:rPr>
        <w:t xml:space="preserve">Alignment zeigt Neumann ein integriertes Hard- und Software-Tool zur akustischen Kalibrierung und Raumkorrektur für seine Studiomonitore. Die </w:t>
      </w:r>
      <w:r w:rsidRPr="00AB62AC">
        <w:rPr>
          <w:lang w:val="de-DE"/>
        </w:rPr>
        <w:lastRenderedPageBreak/>
        <w:t xml:space="preserve">Kalibrierungsalgorithmen wurden </w:t>
      </w:r>
      <w:r>
        <w:rPr>
          <w:lang w:val="de-DE"/>
        </w:rPr>
        <w:t xml:space="preserve">dabei </w:t>
      </w:r>
      <w:r w:rsidRPr="00AB62AC">
        <w:rPr>
          <w:lang w:val="de-DE"/>
        </w:rPr>
        <w:t xml:space="preserve">gemeinsam mit dem Fraunhofer IIS, dem weltweit führenden Institut für Audiosignalverarbeitung, entwickelt. </w:t>
      </w:r>
    </w:p>
    <w:p w14:paraId="214B5455" w14:textId="77777777" w:rsidR="00ED1FCD" w:rsidRPr="003D10DC" w:rsidRDefault="00ED1FCD" w:rsidP="0071211B">
      <w:pPr>
        <w:rPr>
          <w:lang w:val="de-DE"/>
        </w:rPr>
      </w:pPr>
    </w:p>
    <w:p w14:paraId="2DF75985" w14:textId="7F13C8B4" w:rsidR="000F228E" w:rsidRPr="00FD429E" w:rsidRDefault="00FD429E" w:rsidP="00610A90">
      <w:pPr>
        <w:rPr>
          <w:b/>
          <w:bCs/>
          <w:lang w:val="de-DE"/>
        </w:rPr>
      </w:pPr>
      <w:r w:rsidRPr="00FD429E">
        <w:rPr>
          <w:b/>
          <w:bCs/>
          <w:lang w:val="de-DE"/>
        </w:rPr>
        <w:t xml:space="preserve">Virtuelles Abmischen erleben mit </w:t>
      </w:r>
      <w:r w:rsidR="000F228E" w:rsidRPr="00FD429E">
        <w:rPr>
          <w:b/>
          <w:bCs/>
          <w:lang w:val="de-DE"/>
        </w:rPr>
        <w:t xml:space="preserve">Dear Reality </w:t>
      </w:r>
    </w:p>
    <w:p w14:paraId="05C2423F" w14:textId="3FF7310D" w:rsidR="00FD429E" w:rsidRDefault="00FD429E" w:rsidP="00610A90">
      <w:pPr>
        <w:rPr>
          <w:lang w:val="de-DE"/>
        </w:rPr>
      </w:pPr>
      <w:r>
        <w:rPr>
          <w:lang w:val="de-DE"/>
        </w:rPr>
        <w:t>Unterstützt</w:t>
      </w:r>
      <w:r w:rsidRPr="00FD429E">
        <w:rPr>
          <w:lang w:val="de-DE"/>
        </w:rPr>
        <w:t xml:space="preserve"> von einem 5.1.4 AES67-basierten Neumann-Monitor-Setup mit dem neuen KH 150 und zwei KH 750 DSP-Subwoofern werden im Live-Demo-Bereich des Standes virtuelle Mixing-Sessions des Immersive-Audio-Experten Dear Reality präsentiert. Die Besucher</w:t>
      </w:r>
      <w:r>
        <w:rPr>
          <w:lang w:val="de-DE"/>
        </w:rPr>
        <w:t>innen und Besucher</w:t>
      </w:r>
      <w:r w:rsidRPr="00FD429E">
        <w:rPr>
          <w:lang w:val="de-DE"/>
        </w:rPr>
        <w:t xml:space="preserve"> können mit dem dearVR SPATIAL CONNECT VR-Controller und dem dearVR PRO Spatializer von Dear Reality einen intuitiven immersiven Mischprozess </w:t>
      </w:r>
      <w:r>
        <w:rPr>
          <w:lang w:val="de-DE"/>
        </w:rPr>
        <w:t>erleben</w:t>
      </w:r>
      <w:r w:rsidRPr="00FD429E">
        <w:rPr>
          <w:lang w:val="de-DE"/>
        </w:rPr>
        <w:t xml:space="preserve">. </w:t>
      </w:r>
    </w:p>
    <w:p w14:paraId="61EF14B9" w14:textId="77777777" w:rsidR="00ED1FCD" w:rsidRPr="003D10DC" w:rsidRDefault="00ED1FCD" w:rsidP="00ED1FCD">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4"/>
        <w:gridCol w:w="3326"/>
      </w:tblGrid>
      <w:tr w:rsidR="008E11C9" w:rsidRPr="00373320" w14:paraId="2A8770F9" w14:textId="77777777" w:rsidTr="00F97B36">
        <w:tc>
          <w:tcPr>
            <w:tcW w:w="3935" w:type="dxa"/>
          </w:tcPr>
          <w:p w14:paraId="2BFAE0DD" w14:textId="77777777" w:rsidR="00ED1FCD" w:rsidRPr="003D10DC" w:rsidRDefault="00ED1FCD" w:rsidP="00F97B36">
            <w:pPr>
              <w:pStyle w:val="Beschriftung"/>
              <w:rPr>
                <w:lang w:val="de-DE"/>
              </w:rPr>
            </w:pPr>
            <w:r w:rsidRPr="003D10DC">
              <w:rPr>
                <w:noProof/>
                <w:lang w:val="de-DE"/>
              </w:rPr>
              <w:drawing>
                <wp:inline distT="0" distB="0" distL="0" distR="0" wp14:anchorId="6071E8D5" wp14:editId="515DAB62">
                  <wp:extent cx="2823667" cy="1720000"/>
                  <wp:effectExtent l="0" t="0" r="0" b="0"/>
                  <wp:docPr id="4" name="Picture 4" descr="A picture containing electronics, microwave,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lectronics, microwave, loudspeaker&#10;&#10;Description automatically generated"/>
                          <pic:cNvPicPr/>
                        </pic:nvPicPr>
                        <pic:blipFill>
                          <a:blip r:embed="rId14"/>
                          <a:stretch>
                            <a:fillRect/>
                          </a:stretch>
                        </pic:blipFill>
                        <pic:spPr>
                          <a:xfrm>
                            <a:off x="0" y="0"/>
                            <a:ext cx="2840433" cy="1730212"/>
                          </a:xfrm>
                          <a:prstGeom prst="rect">
                            <a:avLst/>
                          </a:prstGeom>
                        </pic:spPr>
                      </pic:pic>
                    </a:graphicData>
                  </a:graphic>
                </wp:inline>
              </w:drawing>
            </w:r>
          </w:p>
        </w:tc>
        <w:tc>
          <w:tcPr>
            <w:tcW w:w="3935" w:type="dxa"/>
          </w:tcPr>
          <w:p w14:paraId="52914817" w14:textId="3D1F428C" w:rsidR="00ED1FCD" w:rsidRPr="003D10DC" w:rsidRDefault="00FD429E" w:rsidP="00F97B36">
            <w:pPr>
              <w:pStyle w:val="Beschriftung"/>
              <w:rPr>
                <w:lang w:val="de-DE"/>
              </w:rPr>
            </w:pPr>
            <w:r>
              <w:rPr>
                <w:lang w:val="de-DE"/>
              </w:rPr>
              <w:t>Der</w:t>
            </w:r>
            <w:r w:rsidR="00ED1FCD" w:rsidRPr="003D10DC">
              <w:rPr>
                <w:lang w:val="de-DE"/>
              </w:rPr>
              <w:t xml:space="preserve"> Neumann KH 150 </w:t>
            </w:r>
            <w:r>
              <w:rPr>
                <w:lang w:val="de-DE"/>
              </w:rPr>
              <w:t>mit</w:t>
            </w:r>
            <w:r w:rsidR="00ED1FCD" w:rsidRPr="003D10DC">
              <w:rPr>
                <w:lang w:val="de-DE"/>
              </w:rPr>
              <w:t xml:space="preserve"> AES67 </w:t>
            </w:r>
            <w:r w:rsidRPr="003D10DC">
              <w:rPr>
                <w:lang w:val="de-DE"/>
              </w:rPr>
              <w:t>Option</w:t>
            </w:r>
          </w:p>
        </w:tc>
      </w:tr>
    </w:tbl>
    <w:p w14:paraId="794A6B90" w14:textId="1B181510" w:rsidR="009D452A" w:rsidRDefault="00FD429E" w:rsidP="008E11C9">
      <w:pPr>
        <w:rPr>
          <w:lang w:val="de-DE"/>
        </w:rPr>
      </w:pPr>
      <w:r w:rsidRPr="00FD429E">
        <w:rPr>
          <w:lang w:val="de-DE"/>
        </w:rPr>
        <w:t xml:space="preserve">Zu den von Dear Reality vorgestellten Monitoring-Lösungen gehören die AAX/VST3/AU-Plugins dearVR MIX und dearVR MONITOR, die jeden professionellen Studiokopfhörer in eine ideale Mixing-Umgebung verwandeln, die </w:t>
      </w:r>
      <w:r w:rsidR="00F9610A">
        <w:rPr>
          <w:lang w:val="de-DE"/>
        </w:rPr>
        <w:t>die Nutzenden</w:t>
      </w:r>
      <w:r w:rsidRPr="00FD429E">
        <w:rPr>
          <w:lang w:val="de-DE"/>
        </w:rPr>
        <w:t xml:space="preserve"> </w:t>
      </w:r>
      <w:r w:rsidR="009D452A">
        <w:rPr>
          <w:lang w:val="de-DE"/>
        </w:rPr>
        <w:t xml:space="preserve">in </w:t>
      </w:r>
      <w:r w:rsidRPr="00FD429E">
        <w:rPr>
          <w:lang w:val="de-DE"/>
        </w:rPr>
        <w:t>sorgfältig gestaltete Stereo- und Immersive-Mix-Räume versetzt. Während dearVR MIX ein Stereo-Mischraum-Plugin ist, erweitert dearVR MONITOR das Konzept zu einem immersiven Mischraum und bietet 26 Mehrkanal-Lautsprecherformate wie 7.1.4 oder 9.1.6 sowie zusätzliche Mischumgebungen, die speziell für immersive Audioproduktionen entwickelt wur</w:t>
      </w:r>
      <w:r w:rsidR="009D452A">
        <w:rPr>
          <w:lang w:val="de-DE"/>
        </w:rPr>
        <w:t>den.</w:t>
      </w:r>
    </w:p>
    <w:p w14:paraId="05ECCD8C" w14:textId="77777777" w:rsidR="009D452A" w:rsidRPr="003D10DC" w:rsidRDefault="009D452A" w:rsidP="008E11C9">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12"/>
        <w:gridCol w:w="4668"/>
      </w:tblGrid>
      <w:tr w:rsidR="008E11C9" w:rsidRPr="003D10DC" w14:paraId="36945F40" w14:textId="77777777" w:rsidTr="00F97B36">
        <w:tc>
          <w:tcPr>
            <w:tcW w:w="3212" w:type="dxa"/>
          </w:tcPr>
          <w:p w14:paraId="7D864F35" w14:textId="1EE01050" w:rsidR="008E11C9" w:rsidRPr="009D452A" w:rsidRDefault="009D452A" w:rsidP="00F97B36">
            <w:pPr>
              <w:pStyle w:val="Beschriftung"/>
              <w:rPr>
                <w:lang w:val="de-DE"/>
              </w:rPr>
            </w:pPr>
            <w:r w:rsidRPr="009D452A">
              <w:rPr>
                <w:lang w:val="de-DE"/>
              </w:rPr>
              <w:t>Bietet überall einen zuverlässigen Stereo-Mischraum: Dear Realitys dearVR MIX-Plugin</w:t>
            </w:r>
          </w:p>
        </w:tc>
        <w:tc>
          <w:tcPr>
            <w:tcW w:w="4668" w:type="dxa"/>
          </w:tcPr>
          <w:p w14:paraId="2499AD26" w14:textId="77777777" w:rsidR="008E11C9" w:rsidRPr="003D10DC" w:rsidRDefault="008E11C9" w:rsidP="00F97B36">
            <w:pPr>
              <w:rPr>
                <w:lang w:val="de-DE"/>
              </w:rPr>
            </w:pPr>
            <w:r w:rsidRPr="003D10DC">
              <w:rPr>
                <w:noProof/>
                <w:lang w:val="de-DE"/>
              </w:rPr>
              <w:drawing>
                <wp:inline distT="0" distB="0" distL="0" distR="0" wp14:anchorId="0AF29B4D" wp14:editId="183C8C4D">
                  <wp:extent cx="2892671" cy="1928447"/>
                  <wp:effectExtent l="0" t="0" r="3175" b="0"/>
                  <wp:docPr id="12" name="Picture 12"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using a computer&#10;&#10;Description automatically generated with medium confidence"/>
                          <pic:cNvPicPr/>
                        </pic:nvPicPr>
                        <pic:blipFill>
                          <a:blip r:embed="rId15"/>
                          <a:stretch>
                            <a:fillRect/>
                          </a:stretch>
                        </pic:blipFill>
                        <pic:spPr>
                          <a:xfrm>
                            <a:off x="0" y="0"/>
                            <a:ext cx="2900065" cy="1933377"/>
                          </a:xfrm>
                          <a:prstGeom prst="rect">
                            <a:avLst/>
                          </a:prstGeom>
                        </pic:spPr>
                      </pic:pic>
                    </a:graphicData>
                  </a:graphic>
                </wp:inline>
              </w:drawing>
            </w:r>
          </w:p>
        </w:tc>
      </w:tr>
    </w:tbl>
    <w:p w14:paraId="7516E8EC" w14:textId="77777777" w:rsidR="008E11C9" w:rsidRPr="003D10DC" w:rsidRDefault="008E11C9" w:rsidP="008E11C9">
      <w:pPr>
        <w:rPr>
          <w:lang w:val="de-DE"/>
        </w:rPr>
      </w:pPr>
    </w:p>
    <w:p w14:paraId="42A0B562" w14:textId="5F775C4A" w:rsidR="009D452A" w:rsidRDefault="009D452A" w:rsidP="00ED1FCD">
      <w:pPr>
        <w:rPr>
          <w:lang w:val="de-DE"/>
        </w:rPr>
      </w:pPr>
      <w:r w:rsidRPr="009D452A">
        <w:rPr>
          <w:lang w:val="de-DE"/>
        </w:rPr>
        <w:lastRenderedPageBreak/>
        <w:t xml:space="preserve">Beide Plugins verfügen über die Spatial Headphone Compensation (SHC)-Technologie, die 50 der am häufigsten verwendeten professionellen Studiokopfhörer an den virtuellen Mischraum anpasst und </w:t>
      </w:r>
      <w:r>
        <w:rPr>
          <w:lang w:val="de-DE"/>
        </w:rPr>
        <w:t>auf diese Weise</w:t>
      </w:r>
      <w:r w:rsidRPr="009D452A">
        <w:rPr>
          <w:lang w:val="de-DE"/>
        </w:rPr>
        <w:t xml:space="preserve"> eine stabile Simulation einer perfekten akustischen Umgebung mit einem Höchstmaß an Out-of-Head-Lokalisierung ermöglicht. </w:t>
      </w:r>
    </w:p>
    <w:p w14:paraId="2710178D" w14:textId="77777777" w:rsidR="007D1AAA" w:rsidRDefault="007D1AAA" w:rsidP="00610A90">
      <w:pPr>
        <w:rPr>
          <w:b/>
          <w:bCs/>
          <w:lang w:val="de-DE"/>
        </w:rPr>
      </w:pPr>
    </w:p>
    <w:p w14:paraId="23F11A26" w14:textId="77777777" w:rsidR="007D1AAA" w:rsidRDefault="007D1AAA" w:rsidP="00610A90">
      <w:pPr>
        <w:rPr>
          <w:b/>
          <w:bCs/>
          <w:lang w:val="de-DE"/>
        </w:rPr>
      </w:pPr>
      <w:r w:rsidRPr="007D1AAA">
        <w:rPr>
          <w:b/>
          <w:bCs/>
          <w:lang w:val="de-DE"/>
        </w:rPr>
        <w:t>Sennheiser, Neumann und Dear Reality freuen sich darauf, Sie auf der IBC im Amsterdamer RAI, Halle 8, Stand Nr. D50, begrüßen zu dürfen. Bitte besuchen Sie auch das jüngste Mitglied der Sennheiser-Gruppe, Merging Technologies, am Stand 8F96.</w:t>
      </w:r>
    </w:p>
    <w:p w14:paraId="4E4BA866" w14:textId="77777777" w:rsidR="007D1AAA" w:rsidRDefault="007D1AAA" w:rsidP="00610A90">
      <w:pPr>
        <w:rPr>
          <w:b/>
          <w:bCs/>
          <w:lang w:val="de-DE"/>
        </w:rPr>
      </w:pPr>
    </w:p>
    <w:p w14:paraId="6EC2852F" w14:textId="2889BBFB" w:rsidR="00F962CA" w:rsidRPr="003D10DC" w:rsidRDefault="00F962CA" w:rsidP="00610A90">
      <w:pPr>
        <w:rPr>
          <w:lang w:val="de-DE"/>
        </w:rPr>
      </w:pPr>
    </w:p>
    <w:p w14:paraId="73E4D2D4" w14:textId="518CF414" w:rsidR="007D1AAA" w:rsidRPr="0066469A" w:rsidRDefault="007D1AAA" w:rsidP="007D1AAA">
      <w:pPr>
        <w:rPr>
          <w:lang w:val="de-DE"/>
        </w:rPr>
      </w:pPr>
      <w:r>
        <w:rPr>
          <w:lang w:val="de-DE"/>
        </w:rPr>
        <w:t xml:space="preserve">Die hochauflösenden Bilder dieser Pressemitteilung können </w:t>
      </w:r>
      <w:hyperlink r:id="rId16" w:history="1">
        <w:r w:rsidRPr="0041298E">
          <w:rPr>
            <w:rStyle w:val="Hyperlink"/>
            <w:color w:val="0095D5" w:themeColor="accent1"/>
            <w:lang w:val="de-DE"/>
          </w:rPr>
          <w:t>hier</w:t>
        </w:r>
      </w:hyperlink>
      <w:r w:rsidRPr="0041298E">
        <w:rPr>
          <w:color w:val="0095D5" w:themeColor="accent1"/>
          <w:lang w:val="de-DE"/>
        </w:rPr>
        <w:t xml:space="preserve"> </w:t>
      </w:r>
      <w:r>
        <w:rPr>
          <w:lang w:val="de-DE"/>
        </w:rPr>
        <w:t>heruntergeladen werden.</w:t>
      </w:r>
    </w:p>
    <w:p w14:paraId="72E546F4" w14:textId="605B4CB8" w:rsidR="002B60AA" w:rsidRPr="007D1AAA" w:rsidRDefault="002B60AA" w:rsidP="00610A90">
      <w:pPr>
        <w:rPr>
          <w:lang w:val="de-DE"/>
        </w:rPr>
      </w:pPr>
    </w:p>
    <w:p w14:paraId="299B24DC" w14:textId="77777777" w:rsidR="00F962CA" w:rsidRPr="007D1AAA" w:rsidRDefault="00F962CA" w:rsidP="00610A90">
      <w:pPr>
        <w:rPr>
          <w:lang w:val="de-DE"/>
        </w:rPr>
      </w:pPr>
    </w:p>
    <w:p w14:paraId="15F0EFA2" w14:textId="7A1B0976" w:rsidR="0068400A" w:rsidRPr="00C92D82" w:rsidRDefault="00C92D82" w:rsidP="0068400A">
      <w:pPr>
        <w:pStyle w:val="About"/>
        <w:rPr>
          <w:b/>
          <w:bCs/>
          <w:lang w:val="de-DE"/>
        </w:rPr>
      </w:pPr>
      <w:r w:rsidRPr="00C92D82">
        <w:rPr>
          <w:b/>
          <w:bCs/>
          <w:lang w:val="de-DE"/>
        </w:rPr>
        <w:t>Über</w:t>
      </w:r>
      <w:r w:rsidR="0068400A" w:rsidRPr="00C92D82">
        <w:rPr>
          <w:b/>
          <w:bCs/>
          <w:lang w:val="de-DE"/>
        </w:rPr>
        <w:t xml:space="preserve"> Sennheiser</w:t>
      </w:r>
      <w:r w:rsidR="00EE7F80" w:rsidRPr="00C92D82">
        <w:rPr>
          <w:b/>
          <w:bCs/>
          <w:lang w:val="de-DE"/>
        </w:rPr>
        <w:t xml:space="preserve">, Neumann </w:t>
      </w:r>
      <w:r>
        <w:rPr>
          <w:b/>
          <w:bCs/>
          <w:lang w:val="de-DE"/>
        </w:rPr>
        <w:t>und</w:t>
      </w:r>
      <w:r w:rsidR="00EE7F80" w:rsidRPr="00C92D82">
        <w:rPr>
          <w:b/>
          <w:bCs/>
          <w:lang w:val="de-DE"/>
        </w:rPr>
        <w:t xml:space="preserve"> Dear Reality</w:t>
      </w:r>
    </w:p>
    <w:p w14:paraId="5C52606F" w14:textId="71C8033C" w:rsidR="00C92D82" w:rsidRPr="00C92D82" w:rsidRDefault="00C92D82" w:rsidP="00C92D82">
      <w:pPr>
        <w:pStyle w:val="About"/>
        <w:rPr>
          <w:color w:val="000000" w:themeColor="text1"/>
          <w:szCs w:val="18"/>
          <w:lang w:val="de-DE"/>
        </w:rPr>
      </w:pPr>
      <w:bookmarkStart w:id="1" w:name="_Hlk79490807"/>
      <w:r w:rsidRPr="00C92D82">
        <w:rPr>
          <w:color w:val="000000" w:themeColor="text1"/>
          <w:szCs w:val="18"/>
          <w:lang w:val="de-DE"/>
        </w:rPr>
        <w:t xml:space="preserve">Die Zukunft </w:t>
      </w:r>
      <w:r>
        <w:rPr>
          <w:color w:val="000000" w:themeColor="text1"/>
          <w:szCs w:val="18"/>
          <w:lang w:val="de-DE"/>
        </w:rPr>
        <w:t xml:space="preserve">der Audio-Welt </w:t>
      </w:r>
      <w:r w:rsidRPr="00C92D82">
        <w:rPr>
          <w:color w:val="000000" w:themeColor="text1"/>
          <w:szCs w:val="18"/>
          <w:lang w:val="de-DE"/>
        </w:rPr>
        <w:t>zu gestalten und einzigartige Klangerlebnisse zu schaffen</w:t>
      </w:r>
      <w:r>
        <w:rPr>
          <w:color w:val="000000" w:themeColor="text1"/>
          <w:szCs w:val="18"/>
          <w:lang w:val="de-DE"/>
        </w:rPr>
        <w:t xml:space="preserve"> – dieses </w:t>
      </w:r>
      <w:r w:rsidRPr="00C92D82">
        <w:rPr>
          <w:color w:val="000000" w:themeColor="text1"/>
          <w:szCs w:val="18"/>
          <w:lang w:val="de-DE"/>
        </w:rPr>
        <w:t>Ziel verbindet Mitarbeiter</w:t>
      </w:r>
      <w:r>
        <w:rPr>
          <w:color w:val="000000" w:themeColor="text1"/>
          <w:szCs w:val="18"/>
          <w:lang w:val="de-DE"/>
        </w:rPr>
        <w:t>*innen</w:t>
      </w:r>
      <w:r w:rsidRPr="00C92D82">
        <w:rPr>
          <w:color w:val="000000" w:themeColor="text1"/>
          <w:szCs w:val="18"/>
          <w:lang w:val="de-DE"/>
        </w:rPr>
        <w:t xml:space="preserve"> und Partner</w:t>
      </w:r>
      <w:r>
        <w:rPr>
          <w:color w:val="000000" w:themeColor="text1"/>
          <w:szCs w:val="18"/>
          <w:lang w:val="de-DE"/>
        </w:rPr>
        <w:t>*innen</w:t>
      </w:r>
      <w:r w:rsidRPr="00C92D82">
        <w:rPr>
          <w:color w:val="000000" w:themeColor="text1"/>
          <w:szCs w:val="18"/>
          <w:lang w:val="de-DE"/>
        </w:rPr>
        <w:t xml:space="preserve"> von Sennheiser weltweit. Das Familienunternehmen, das in dritter Generation von Dr. Andreas Sennheiser und Daniel Sennheiser geführt wird, ist einer der weltweit führenden Hersteller von Kopfhörern, Mikrofonen und drahtlosen Übertragungssystemen. </w:t>
      </w:r>
      <w:r w:rsidR="005D036D" w:rsidRPr="005D036D">
        <w:rPr>
          <w:color w:val="000000" w:themeColor="text1"/>
          <w:szCs w:val="18"/>
          <w:lang w:val="de-DE"/>
        </w:rPr>
        <w:t>•</w:t>
      </w:r>
      <w:r w:rsidRPr="00C92D82">
        <w:rPr>
          <w:color w:val="000000" w:themeColor="text1"/>
          <w:szCs w:val="18"/>
          <w:lang w:val="de-DE"/>
        </w:rPr>
        <w:t xml:space="preserve"> Die Georg Neumann GmbH, bekannt als "Neumann.Berlin", gehört seit 1991 zur Sennheiser-Gruppe und ist ein weltweit führender Hersteller von Audio-Equipment in Studioqualität. Der Schöpfer von </w:t>
      </w:r>
      <w:r w:rsidR="005D036D">
        <w:rPr>
          <w:color w:val="000000" w:themeColor="text1"/>
          <w:szCs w:val="18"/>
          <w:lang w:val="de-DE"/>
        </w:rPr>
        <w:t xml:space="preserve">legendären </w:t>
      </w:r>
      <w:r w:rsidRPr="00C92D82">
        <w:rPr>
          <w:color w:val="000000" w:themeColor="text1"/>
          <w:szCs w:val="18"/>
          <w:lang w:val="de-DE"/>
        </w:rPr>
        <w:t>Aufnahmemikrofon</w:t>
      </w:r>
      <w:r w:rsidR="005D036D">
        <w:rPr>
          <w:color w:val="000000" w:themeColor="text1"/>
          <w:szCs w:val="18"/>
          <w:lang w:val="de-DE"/>
        </w:rPr>
        <w:t>en</w:t>
      </w:r>
      <w:r w:rsidRPr="00C92D82">
        <w:rPr>
          <w:color w:val="000000" w:themeColor="text1"/>
          <w:szCs w:val="18"/>
          <w:lang w:val="de-DE"/>
        </w:rPr>
        <w:t xml:space="preserve"> wie U 47, M 49, U 67 und U 87 hat seine Kompetenz im elektroakustischen Wandlerbau auch auf Studiomonitore und Studiokopfhörer ausgeweitet. </w:t>
      </w:r>
      <w:r w:rsidR="005D036D" w:rsidRPr="005D036D">
        <w:rPr>
          <w:color w:val="000000" w:themeColor="text1"/>
          <w:szCs w:val="18"/>
          <w:lang w:val="de-DE"/>
        </w:rPr>
        <w:t>•</w:t>
      </w:r>
      <w:r w:rsidR="005D036D">
        <w:rPr>
          <w:color w:val="000000" w:themeColor="text1"/>
          <w:szCs w:val="18"/>
          <w:lang w:val="de-DE"/>
        </w:rPr>
        <w:t xml:space="preserve"> </w:t>
      </w:r>
      <w:r w:rsidRPr="00C92D82">
        <w:rPr>
          <w:color w:val="000000" w:themeColor="text1"/>
          <w:szCs w:val="18"/>
          <w:lang w:val="de-DE"/>
        </w:rPr>
        <w:t>Dear Reality ist stolz darauf, seit 2019 ein Teil der Sennheiser-Gruppe zu sein. Als führendes Unternehmen auf dem Gebiet der immersiven Audiosteuerung ist das Unternehmen vor allem für seine binauralen, Ambisonics- und Mehrkanal-Encoder mit realistischer Raumvirtualisierung bekannt. Die Produkte des Unternehmens werden weltweit von Toningenieur</w:t>
      </w:r>
      <w:r w:rsidR="005D036D">
        <w:rPr>
          <w:color w:val="000000" w:themeColor="text1"/>
          <w:szCs w:val="18"/>
          <w:lang w:val="de-DE"/>
        </w:rPr>
        <w:t>*inn</w:t>
      </w:r>
      <w:r w:rsidRPr="00C92D82">
        <w:rPr>
          <w:color w:val="000000" w:themeColor="text1"/>
          <w:szCs w:val="18"/>
          <w:lang w:val="de-DE"/>
        </w:rPr>
        <w:t>en, Sounddesigner</w:t>
      </w:r>
      <w:r w:rsidR="005D036D">
        <w:rPr>
          <w:color w:val="000000" w:themeColor="text1"/>
          <w:szCs w:val="18"/>
          <w:lang w:val="de-DE"/>
        </w:rPr>
        <w:t>*inne</w:t>
      </w:r>
      <w:r w:rsidRPr="00C92D82">
        <w:rPr>
          <w:color w:val="000000" w:themeColor="text1"/>
          <w:szCs w:val="18"/>
          <w:lang w:val="de-DE"/>
        </w:rPr>
        <w:t>n, Rundfunkanstalten und Musiker</w:t>
      </w:r>
      <w:r w:rsidR="005D036D">
        <w:rPr>
          <w:color w:val="000000" w:themeColor="text1"/>
          <w:szCs w:val="18"/>
          <w:lang w:val="de-DE"/>
        </w:rPr>
        <w:t>*inne</w:t>
      </w:r>
      <w:r w:rsidRPr="00C92D82">
        <w:rPr>
          <w:color w:val="000000" w:themeColor="text1"/>
          <w:szCs w:val="18"/>
          <w:lang w:val="de-DE"/>
        </w:rPr>
        <w:t xml:space="preserve">n eingesetzt, die </w:t>
      </w:r>
      <w:r w:rsidR="005D036D">
        <w:rPr>
          <w:color w:val="000000" w:themeColor="text1"/>
          <w:szCs w:val="18"/>
          <w:lang w:val="de-DE"/>
        </w:rPr>
        <w:t xml:space="preserve">die </w:t>
      </w:r>
      <w:r w:rsidRPr="00C92D82">
        <w:rPr>
          <w:color w:val="000000" w:themeColor="text1"/>
          <w:szCs w:val="18"/>
          <w:lang w:val="de-DE"/>
        </w:rPr>
        <w:t>hochwertige und innovative 3D-Audio-Software für interaktive und lineare Audioproduktionen schätzen.</w:t>
      </w:r>
    </w:p>
    <w:p w14:paraId="6ACD500D" w14:textId="4B057740" w:rsidR="00785950" w:rsidRPr="003F6630" w:rsidRDefault="00785950" w:rsidP="00785950">
      <w:pPr>
        <w:pStyle w:val="About"/>
        <w:rPr>
          <w:rFonts w:ascii="Sennheiser Office" w:hAnsi="Sennheiser Office"/>
          <w:color w:val="0095D5" w:themeColor="accent1"/>
          <w:lang w:val="en-US" w:eastAsia="en-GB"/>
        </w:rPr>
      </w:pPr>
      <w:bookmarkStart w:id="2" w:name="_Hlk44672633"/>
      <w:bookmarkEnd w:id="1"/>
      <w:r w:rsidRPr="003F6630">
        <w:rPr>
          <w:color w:val="0095D5" w:themeColor="accent1"/>
          <w:szCs w:val="18"/>
          <w:lang w:val="en-US"/>
        </w:rPr>
        <w:t>www.sennheiser.</w:t>
      </w:r>
      <w:r w:rsidRPr="003F6630">
        <w:rPr>
          <w:rFonts w:ascii="Sennheiser Office" w:hAnsi="Sennheiser Office"/>
          <w:color w:val="0095D5" w:themeColor="accent1"/>
          <w:szCs w:val="18"/>
          <w:lang w:val="en-US"/>
        </w:rPr>
        <w:t>com</w:t>
      </w:r>
      <w:r w:rsidRPr="003F6630">
        <w:rPr>
          <w:rFonts w:ascii="Sennheiser Office" w:hAnsi="Sennheiser Office"/>
          <w:color w:val="0095D5" w:themeColor="accent1"/>
          <w:szCs w:val="18"/>
          <w:lang w:val="en-US" w:eastAsia="en-GB"/>
        </w:rPr>
        <w:t xml:space="preserve"> | www.neumann.com</w:t>
      </w:r>
      <w:r w:rsidR="0068400A" w:rsidRPr="003F6630">
        <w:rPr>
          <w:rFonts w:ascii="Sennheiser Office" w:hAnsi="Sennheiser Office"/>
          <w:color w:val="0095D5" w:themeColor="accent1"/>
          <w:szCs w:val="18"/>
          <w:lang w:val="en-US" w:eastAsia="en-GB"/>
        </w:rPr>
        <w:t xml:space="preserve"> | </w:t>
      </w:r>
      <w:r w:rsidR="009B36E1" w:rsidRPr="003F6630">
        <w:rPr>
          <w:rFonts w:ascii="Sennheiser Office" w:hAnsi="Sennheiser Office"/>
          <w:color w:val="0095D5" w:themeColor="accent1"/>
          <w:szCs w:val="18"/>
          <w:lang w:val="en-US" w:eastAsia="en-GB"/>
        </w:rPr>
        <w:t>dear-reality.com</w:t>
      </w:r>
    </w:p>
    <w:p w14:paraId="703CD526" w14:textId="04D609A4" w:rsidR="00142A6C" w:rsidRPr="003F6630" w:rsidRDefault="00142A6C" w:rsidP="00142A6C">
      <w:pPr>
        <w:pStyle w:val="About"/>
        <w:rPr>
          <w:lang w:val="en-US"/>
        </w:rPr>
      </w:pPr>
    </w:p>
    <w:p w14:paraId="46DAB1B0" w14:textId="5E4601E9" w:rsidR="00EE7F80" w:rsidRPr="003F6630" w:rsidRDefault="00EE7F80" w:rsidP="00142A6C">
      <w:pPr>
        <w:pStyle w:val="About"/>
        <w:rPr>
          <w:lang w:val="en-US"/>
        </w:rPr>
      </w:pPr>
    </w:p>
    <w:bookmarkEnd w:id="2"/>
    <w:sectPr w:rsidR="00EE7F80" w:rsidRPr="003F6630"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81A0D" w14:textId="77777777" w:rsidR="008367F3" w:rsidRDefault="008367F3" w:rsidP="00CA1EB9">
      <w:pPr>
        <w:spacing w:line="240" w:lineRule="auto"/>
      </w:pPr>
      <w:r>
        <w:separator/>
      </w:r>
    </w:p>
  </w:endnote>
  <w:endnote w:type="continuationSeparator" w:id="0">
    <w:p w14:paraId="3ABC1879" w14:textId="77777777" w:rsidR="008367F3" w:rsidRDefault="008367F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A387C152-DB45-4F04-A714-D9E975ACCFD2}"/>
    <w:embedBold r:id="rId2" w:fontKey="{25C07C3B-5B5C-474A-B587-E2AFA3F6731D}"/>
    <w:embedItalic r:id="rId3" w:fontKey="{90ED5901-9572-4669-8077-B963099A057A}"/>
    <w:embedBoldItalic r:id="rId4" w:fontKey="{EB6CED8B-F710-4DD0-B609-9C3AEF3D0BA6}"/>
  </w:font>
  <w:font w:name="Segoe UI">
    <w:panose1 w:val="020B0502040204020203"/>
    <w:charset w:val="00"/>
    <w:family w:val="swiss"/>
    <w:pitch w:val="variable"/>
    <w:sig w:usb0="E4002EFF" w:usb1="C000E47F" w:usb2="00000009" w:usb3="00000000" w:csb0="000001FF" w:csb1="00000000"/>
    <w:embedRegular r:id="rId5" w:fontKey="{4F3B3A86-12A5-488E-B37C-CB41E8DDC0B3}"/>
  </w:font>
  <w:font w:name="Calibri">
    <w:panose1 w:val="020F0502020204030204"/>
    <w:charset w:val="00"/>
    <w:family w:val="swiss"/>
    <w:pitch w:val="variable"/>
    <w:sig w:usb0="E4002EFF" w:usb1="C000247B" w:usb2="00000009" w:usb3="00000000" w:csb0="000001FF" w:csb1="00000000"/>
    <w:embedRegular r:id="rId6" w:fontKey="{3D2FACCD-9E9D-4930-A7F0-D0DFFA6455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3FA3" w14:textId="77777777" w:rsidR="00C85083" w:rsidRDefault="00C85083" w:rsidP="009031C7">
    <w:pPr>
      <w:pStyle w:val="Fuzeile"/>
      <w:tabs>
        <w:tab w:val="left" w:pos="3068"/>
      </w:tabs>
    </w:pPr>
    <w:r>
      <w:rPr>
        <w:noProof/>
        <w:lang w:eastAsia="en-GB"/>
      </w:rPr>
      <w:drawing>
        <wp:anchor distT="0" distB="0" distL="114300" distR="114300" simplePos="0" relativeHeight="251673600" behindDoc="0" locked="1" layoutInCell="1" allowOverlap="1" wp14:anchorId="6DE8E8A6" wp14:editId="1B32245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B298F" w14:textId="77777777" w:rsidR="008367F3" w:rsidRDefault="008367F3" w:rsidP="00CA1EB9">
      <w:pPr>
        <w:spacing w:line="240" w:lineRule="auto"/>
      </w:pPr>
      <w:r>
        <w:separator/>
      </w:r>
    </w:p>
  </w:footnote>
  <w:footnote w:type="continuationSeparator" w:id="0">
    <w:p w14:paraId="5A6112BE" w14:textId="77777777" w:rsidR="008367F3" w:rsidRDefault="008367F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08C4" w14:textId="0E35D103" w:rsidR="00C85083" w:rsidRPr="008E5D5C" w:rsidRDefault="00F76BE4" w:rsidP="008E5D5C">
    <w:pPr>
      <w:pStyle w:val="Kopfzeile"/>
      <w:rPr>
        <w:color w:val="0095D5" w:themeColor="accent1"/>
      </w:rPr>
    </w:pPr>
    <w:r>
      <w:rPr>
        <w:noProof/>
        <w:color w:val="0095D5" w:themeColor="accent1"/>
        <w:lang w:val="en-US"/>
      </w:rPr>
      <w:drawing>
        <wp:anchor distT="0" distB="0" distL="114300" distR="114300" simplePos="0" relativeHeight="251688960" behindDoc="0" locked="0" layoutInCell="1" allowOverlap="1" wp14:anchorId="2892E42C" wp14:editId="7201F272">
          <wp:simplePos x="0" y="0"/>
          <wp:positionH relativeFrom="column">
            <wp:posOffset>2043430</wp:posOffset>
          </wp:positionH>
          <wp:positionV relativeFrom="paragraph">
            <wp:posOffset>-143814</wp:posOffset>
          </wp:positionV>
          <wp:extent cx="2428875" cy="817336"/>
          <wp:effectExtent l="0" t="0" r="0" b="0"/>
          <wp:wrapNone/>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1"/>
                  <a:stretch>
                    <a:fillRect/>
                  </a:stretch>
                </pic:blipFill>
                <pic:spPr>
                  <a:xfrm>
                    <a:off x="0" y="0"/>
                    <a:ext cx="2428875" cy="817336"/>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86912" behindDoc="0" locked="0" layoutInCell="1" allowOverlap="1" wp14:anchorId="2E9E03FD" wp14:editId="68BDD035">
              <wp:simplePos x="0" y="0"/>
              <wp:positionH relativeFrom="column">
                <wp:posOffset>2226366</wp:posOffset>
              </wp:positionH>
              <wp:positionV relativeFrom="paragraph">
                <wp:posOffset>-50165</wp:posOffset>
              </wp:positionV>
              <wp:extent cx="0" cy="800100"/>
              <wp:effectExtent l="0" t="0" r="0" b="0"/>
              <wp:wrapNone/>
              <wp:docPr id="2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10192" id="Gerade Verbindung 5" o:spid="_x0000_s1026" style="position:absolute;flip:x;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5.3pt,-3.95pt" to="175.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AEAAEk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" strokecolor="#7f7f7f [1612]" strokeweight=".5pt">
              <o:lock v:ext="edit" shapetype="f"/>
            </v:line>
          </w:pict>
        </mc:Fallback>
      </mc:AlternateContent>
    </w:r>
    <w:r w:rsidR="00732F19">
      <w:rPr>
        <w:noProof/>
        <w:lang w:eastAsia="en-GB"/>
      </w:rPr>
      <w:drawing>
        <wp:anchor distT="0" distB="0" distL="114300" distR="114300" simplePos="0" relativeHeight="251681792" behindDoc="0" locked="0" layoutInCell="1" allowOverlap="1" wp14:anchorId="1CD97017" wp14:editId="5CADEE68">
          <wp:simplePos x="0" y="0"/>
          <wp:positionH relativeFrom="column">
            <wp:posOffset>1187378</wp:posOffset>
          </wp:positionH>
          <wp:positionV relativeFrom="paragraph">
            <wp:posOffset>-92075</wp:posOffset>
          </wp:positionV>
          <wp:extent cx="736600" cy="736600"/>
          <wp:effectExtent l="0" t="0" r="6350" b="6350"/>
          <wp:wrapNone/>
          <wp:docPr id="1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9744" behindDoc="0" locked="0" layoutInCell="1" allowOverlap="1" wp14:anchorId="179FF3A2" wp14:editId="6E525E3F">
              <wp:simplePos x="0" y="0"/>
              <wp:positionH relativeFrom="column">
                <wp:posOffset>902334</wp:posOffset>
              </wp:positionH>
              <wp:positionV relativeFrom="paragraph">
                <wp:posOffset>-92075</wp:posOffset>
              </wp:positionV>
              <wp:extent cx="0" cy="800100"/>
              <wp:effectExtent l="0" t="0" r="0" b="0"/>
              <wp:wrapNone/>
              <wp:docPr id="14"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47893" id="Gerade Verbindung 5" o:spid="_x0000_s1026" style="position:absolute;flip:x;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1.05pt,-7.25pt" to="71.0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" strokecolor="#7f7f7f [1612]" strokeweight=".5pt">
              <o:lock v:ext="edit" shapetype="f"/>
            </v:line>
          </w:pict>
        </mc:Fallback>
      </mc:AlternateContent>
    </w:r>
    <w:r w:rsidR="00C85083" w:rsidRPr="008E5D5C">
      <w:rPr>
        <w:color w:val="0095D5" w:themeColor="accent1"/>
      </w:rPr>
      <w:t>Press</w:t>
    </w:r>
    <w:r w:rsidR="0045463F">
      <w:rPr>
        <w:color w:val="0095D5" w:themeColor="accent1"/>
      </w:rPr>
      <w:t>EMITTEILUNG</w:t>
    </w:r>
    <w:r w:rsidR="00C85083" w:rsidRPr="008E5D5C">
      <w:rPr>
        <w:noProof/>
        <w:color w:val="0095D5" w:themeColor="accent1"/>
        <w:lang w:eastAsia="en-GB"/>
      </w:rPr>
      <w:drawing>
        <wp:anchor distT="0" distB="0" distL="114300" distR="114300" simplePos="0" relativeHeight="251660288" behindDoc="0" locked="1" layoutInCell="1" allowOverlap="1" wp14:anchorId="68F69344" wp14:editId="567C859F">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486E30B4" w14:textId="00925F1D" w:rsidR="00C85083" w:rsidRPr="008E5D5C" w:rsidRDefault="00B358E8" w:rsidP="008E5D5C">
    <w:pPr>
      <w:pStyle w:val="Kopfzeile"/>
    </w:pPr>
    <w:r>
      <w:fldChar w:fldCharType="begin"/>
    </w:r>
    <w:r w:rsidR="00C85083">
      <w:instrText xml:space="preserve"> PAGE  \* Arabic  \* MERGEFORMAT </w:instrText>
    </w:r>
    <w:r>
      <w:fldChar w:fldCharType="separate"/>
    </w:r>
    <w:r w:rsidR="00BC4AC1">
      <w:rPr>
        <w:noProof/>
      </w:rPr>
      <w:t>9</w:t>
    </w:r>
    <w:r>
      <w:fldChar w:fldCharType="end"/>
    </w:r>
    <w:r w:rsidR="00C85083">
      <w:t>/</w:t>
    </w:r>
    <w:r w:rsidR="00373320">
      <w:fldChar w:fldCharType="begin"/>
    </w:r>
    <w:r w:rsidR="00373320">
      <w:instrText xml:space="preserve"> NUMPAGES  \* Arabic  \* MERGEFORMAT </w:instrText>
    </w:r>
    <w:r w:rsidR="00373320">
      <w:fldChar w:fldCharType="separate"/>
    </w:r>
    <w:r w:rsidR="00BC4AC1">
      <w:rPr>
        <w:noProof/>
      </w:rPr>
      <w:t>9</w:t>
    </w:r>
    <w:r w:rsidR="003733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310A8" w14:textId="445B28D7" w:rsidR="00C85083" w:rsidRPr="008E5D5C" w:rsidRDefault="00136E53" w:rsidP="008E5D5C">
    <w:pPr>
      <w:pStyle w:val="Kopfzeile"/>
      <w:rPr>
        <w:color w:val="0095D5" w:themeColor="accent1"/>
      </w:rPr>
    </w:pPr>
    <w:r>
      <w:rPr>
        <w:noProof/>
        <w:color w:val="0095D5" w:themeColor="accent1"/>
        <w:lang w:val="en-US"/>
      </w:rPr>
      <w:drawing>
        <wp:anchor distT="0" distB="0" distL="114300" distR="114300" simplePos="0" relativeHeight="251684864" behindDoc="0" locked="0" layoutInCell="1" allowOverlap="1" wp14:anchorId="0D4CA292" wp14:editId="5D2D1C0C">
          <wp:simplePos x="0" y="0"/>
          <wp:positionH relativeFrom="column">
            <wp:posOffset>2080895</wp:posOffset>
          </wp:positionH>
          <wp:positionV relativeFrom="paragraph">
            <wp:posOffset>-158419</wp:posOffset>
          </wp:positionV>
          <wp:extent cx="2428875" cy="817336"/>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1"/>
                  <a:stretch>
                    <a:fillRect/>
                  </a:stretch>
                </pic:blipFill>
                <pic:spPr>
                  <a:xfrm>
                    <a:off x="0" y="0"/>
                    <a:ext cx="2428875" cy="817336"/>
                  </a:xfrm>
                  <a:prstGeom prst="rect">
                    <a:avLst/>
                  </a:prstGeom>
                </pic:spPr>
              </pic:pic>
            </a:graphicData>
          </a:graphic>
        </wp:anchor>
      </w:drawing>
    </w:r>
    <w:r>
      <w:rPr>
        <w:noProof/>
        <w:color w:val="0095D5" w:themeColor="accent1"/>
        <w:lang w:val="en-US"/>
      </w:rPr>
      <mc:AlternateContent>
        <mc:Choice Requires="wps">
          <w:drawing>
            <wp:anchor distT="0" distB="0" distL="114298" distR="114298" simplePos="0" relativeHeight="251683840" behindDoc="0" locked="0" layoutInCell="1" allowOverlap="1" wp14:anchorId="11952E2F" wp14:editId="07904825">
              <wp:simplePos x="0" y="0"/>
              <wp:positionH relativeFrom="column">
                <wp:posOffset>2190750</wp:posOffset>
              </wp:positionH>
              <wp:positionV relativeFrom="paragraph">
                <wp:posOffset>-100965</wp:posOffset>
              </wp:positionV>
              <wp:extent cx="0" cy="800100"/>
              <wp:effectExtent l="0" t="0" r="0" b="0"/>
              <wp:wrapNone/>
              <wp:docPr id="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89E7A" id="Gerade Verbindung 5" o:spid="_x0000_s1026" style="position:absolute;flip:x;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2.5pt,-7.95pt" to="172.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" strokecolor="#7f7f7f [1612]" strokeweight=".5pt">
              <o:lock v:ext="edit" shapetype="f"/>
            </v:line>
          </w:pict>
        </mc:Fallback>
      </mc:AlternateContent>
    </w:r>
    <w:r w:rsidR="00732F19">
      <w:rPr>
        <w:noProof/>
        <w:lang w:eastAsia="en-GB"/>
      </w:rPr>
      <w:drawing>
        <wp:anchor distT="0" distB="0" distL="114300" distR="114300" simplePos="0" relativeHeight="251675648" behindDoc="0" locked="0" layoutInCell="1" allowOverlap="1" wp14:anchorId="021F1083" wp14:editId="7CC92CB4">
          <wp:simplePos x="0" y="0"/>
          <wp:positionH relativeFrom="column">
            <wp:posOffset>1178488</wp:posOffset>
          </wp:positionH>
          <wp:positionV relativeFrom="paragraph">
            <wp:posOffset>-103505</wp:posOffset>
          </wp:positionV>
          <wp:extent cx="736600" cy="736600"/>
          <wp:effectExtent l="0" t="0" r="6350" b="6350"/>
          <wp:wrapNone/>
          <wp:docPr id="6"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736600" cy="736600"/>
                  </a:xfrm>
                  <a:prstGeom prst="rect">
                    <a:avLst/>
                  </a:prstGeom>
                </pic:spPr>
              </pic:pic>
            </a:graphicData>
          </a:graphic>
        </wp:anchor>
      </w:drawing>
    </w:r>
    <w:r w:rsidR="00A72E9F">
      <w:rPr>
        <w:noProof/>
        <w:color w:val="0095D5" w:themeColor="accent1"/>
        <w:lang w:val="en-US"/>
      </w:rPr>
      <mc:AlternateContent>
        <mc:Choice Requires="wps">
          <w:drawing>
            <wp:anchor distT="0" distB="0" distL="114298" distR="114298" simplePos="0" relativeHeight="251677696" behindDoc="0" locked="0" layoutInCell="1" allowOverlap="1" wp14:anchorId="4CC501A9" wp14:editId="3CDD7C26">
              <wp:simplePos x="0" y="0"/>
              <wp:positionH relativeFrom="column">
                <wp:posOffset>899159</wp:posOffset>
              </wp:positionH>
              <wp:positionV relativeFrom="paragraph">
                <wp:posOffset>-103505</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E09E7" id="Gerade Verbindung 5" o:spid="_x0000_s1026" style="position:absolute;flip:x;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70.8pt,-8.15pt" to="70.8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" strokecolor="#7f7f7f [1612]" strokeweight=".5pt">
              <o:lock v:ext="edit" shapetype="f"/>
            </v:line>
          </w:pict>
        </mc:Fallback>
      </mc:AlternateContent>
    </w:r>
    <w:r w:rsidR="00C85083" w:rsidRPr="008E5D5C">
      <w:rPr>
        <w:color w:val="0095D5" w:themeColor="accent1"/>
      </w:rPr>
      <w:t>Press</w:t>
    </w:r>
    <w:r w:rsidR="00C85083" w:rsidRPr="008E5D5C">
      <w:rPr>
        <w:noProof/>
        <w:color w:val="0095D5" w:themeColor="accent1"/>
        <w:lang w:eastAsia="en-GB"/>
      </w:rPr>
      <w:drawing>
        <wp:anchor distT="0" distB="0" distL="114300" distR="114300" simplePos="0" relativeHeight="251656192" behindDoc="0" locked="1" layoutInCell="1" allowOverlap="1" wp14:anchorId="17F089C9" wp14:editId="01E29E8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5463F">
      <w:rPr>
        <w:color w:val="0095D5" w:themeColor="accent1"/>
      </w:rPr>
      <w:t>EMITTEILUNG</w:t>
    </w:r>
  </w:p>
  <w:p w14:paraId="3B82F332" w14:textId="0283D60F" w:rsidR="00C85083" w:rsidRPr="008E5D5C" w:rsidRDefault="00B358E8" w:rsidP="008E5D5C">
    <w:pPr>
      <w:pStyle w:val="Kopfzeile"/>
    </w:pPr>
    <w:r>
      <w:fldChar w:fldCharType="begin"/>
    </w:r>
    <w:r w:rsidR="00C85083">
      <w:instrText xml:space="preserve"> PAGE  \* Arabic  \* MERGEFORMAT </w:instrText>
    </w:r>
    <w:r>
      <w:fldChar w:fldCharType="separate"/>
    </w:r>
    <w:r w:rsidR="00BC4AC1">
      <w:rPr>
        <w:noProof/>
      </w:rPr>
      <w:t>1</w:t>
    </w:r>
    <w:r>
      <w:fldChar w:fldCharType="end"/>
    </w:r>
    <w:r w:rsidR="00C85083">
      <w:t>/</w:t>
    </w:r>
    <w:r w:rsidR="00373320">
      <w:fldChar w:fldCharType="begin"/>
    </w:r>
    <w:r w:rsidR="00373320">
      <w:instrText xml:space="preserve"> NUMPAGES  \* Arabic  \* MERGEFORMAT </w:instrText>
    </w:r>
    <w:r w:rsidR="00373320">
      <w:fldChar w:fldCharType="separate"/>
    </w:r>
    <w:r w:rsidR="00BC4AC1">
      <w:rPr>
        <w:noProof/>
      </w:rPr>
      <w:t>9</w:t>
    </w:r>
    <w:r w:rsidR="003733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E87CEF"/>
    <w:multiLevelType w:val="hybridMultilevel"/>
    <w:tmpl w:val="69BCE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B4D3F06"/>
    <w:multiLevelType w:val="hybridMultilevel"/>
    <w:tmpl w:val="2B2ED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657833">
    <w:abstractNumId w:val="6"/>
  </w:num>
  <w:num w:numId="2" w16cid:durableId="537813720">
    <w:abstractNumId w:val="2"/>
  </w:num>
  <w:num w:numId="3" w16cid:durableId="1886139037">
    <w:abstractNumId w:val="16"/>
  </w:num>
  <w:num w:numId="4" w16cid:durableId="2094474218">
    <w:abstractNumId w:val="5"/>
  </w:num>
  <w:num w:numId="5" w16cid:durableId="498232412">
    <w:abstractNumId w:val="14"/>
  </w:num>
  <w:num w:numId="6" w16cid:durableId="481897712">
    <w:abstractNumId w:val="8"/>
  </w:num>
  <w:num w:numId="7" w16cid:durableId="2032760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1176904">
    <w:abstractNumId w:val="1"/>
  </w:num>
  <w:num w:numId="9" w16cid:durableId="1975792567">
    <w:abstractNumId w:val="11"/>
  </w:num>
  <w:num w:numId="10" w16cid:durableId="310863687">
    <w:abstractNumId w:val="0"/>
  </w:num>
  <w:num w:numId="11" w16cid:durableId="717894689">
    <w:abstractNumId w:val="7"/>
  </w:num>
  <w:num w:numId="12" w16cid:durableId="1532380864">
    <w:abstractNumId w:val="12"/>
  </w:num>
  <w:num w:numId="13" w16cid:durableId="599527762">
    <w:abstractNumId w:val="15"/>
  </w:num>
  <w:num w:numId="14" w16cid:durableId="1781299156">
    <w:abstractNumId w:val="3"/>
  </w:num>
  <w:num w:numId="15" w16cid:durableId="2118014936">
    <w:abstractNumId w:val="13"/>
  </w:num>
  <w:num w:numId="16" w16cid:durableId="1445341019">
    <w:abstractNumId w:val="10"/>
  </w:num>
  <w:num w:numId="17" w16cid:durableId="293948171">
    <w:abstractNumId w:val="9"/>
  </w:num>
  <w:num w:numId="18" w16cid:durableId="16051118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030B"/>
    <w:rsid w:val="000125A4"/>
    <w:rsid w:val="00012782"/>
    <w:rsid w:val="000134D7"/>
    <w:rsid w:val="0001632B"/>
    <w:rsid w:val="0001676E"/>
    <w:rsid w:val="00021722"/>
    <w:rsid w:val="00030A2F"/>
    <w:rsid w:val="00033B3B"/>
    <w:rsid w:val="00034424"/>
    <w:rsid w:val="000451AC"/>
    <w:rsid w:val="00046898"/>
    <w:rsid w:val="00047D6A"/>
    <w:rsid w:val="00052598"/>
    <w:rsid w:val="00052B81"/>
    <w:rsid w:val="000534CD"/>
    <w:rsid w:val="00060BEE"/>
    <w:rsid w:val="000621DF"/>
    <w:rsid w:val="0006221A"/>
    <w:rsid w:val="00062A68"/>
    <w:rsid w:val="0006353D"/>
    <w:rsid w:val="000650C7"/>
    <w:rsid w:val="00071D44"/>
    <w:rsid w:val="00082526"/>
    <w:rsid w:val="00083D0E"/>
    <w:rsid w:val="000850F9"/>
    <w:rsid w:val="00086BC7"/>
    <w:rsid w:val="00093230"/>
    <w:rsid w:val="000A054A"/>
    <w:rsid w:val="000B054B"/>
    <w:rsid w:val="000B138B"/>
    <w:rsid w:val="000B16C2"/>
    <w:rsid w:val="000B72C6"/>
    <w:rsid w:val="000B741F"/>
    <w:rsid w:val="000C07FC"/>
    <w:rsid w:val="000C1C9D"/>
    <w:rsid w:val="000C3C6E"/>
    <w:rsid w:val="000D07C3"/>
    <w:rsid w:val="000D3AB1"/>
    <w:rsid w:val="000D3C9B"/>
    <w:rsid w:val="000D412F"/>
    <w:rsid w:val="000D4487"/>
    <w:rsid w:val="000D598F"/>
    <w:rsid w:val="000E558A"/>
    <w:rsid w:val="000E6344"/>
    <w:rsid w:val="000F1105"/>
    <w:rsid w:val="000F1B7D"/>
    <w:rsid w:val="000F228E"/>
    <w:rsid w:val="000F712D"/>
    <w:rsid w:val="000F7E49"/>
    <w:rsid w:val="000F7E53"/>
    <w:rsid w:val="001030EE"/>
    <w:rsid w:val="00104340"/>
    <w:rsid w:val="00105C80"/>
    <w:rsid w:val="001103C9"/>
    <w:rsid w:val="00110939"/>
    <w:rsid w:val="00117457"/>
    <w:rsid w:val="00121501"/>
    <w:rsid w:val="00124508"/>
    <w:rsid w:val="001272DF"/>
    <w:rsid w:val="001274C0"/>
    <w:rsid w:val="0013050D"/>
    <w:rsid w:val="00131256"/>
    <w:rsid w:val="00133565"/>
    <w:rsid w:val="00133894"/>
    <w:rsid w:val="001345C1"/>
    <w:rsid w:val="0013477E"/>
    <w:rsid w:val="0013610C"/>
    <w:rsid w:val="00136E53"/>
    <w:rsid w:val="0014006E"/>
    <w:rsid w:val="0014010A"/>
    <w:rsid w:val="00140778"/>
    <w:rsid w:val="00142A6C"/>
    <w:rsid w:val="001466B6"/>
    <w:rsid w:val="00152A39"/>
    <w:rsid w:val="00152FA9"/>
    <w:rsid w:val="00157087"/>
    <w:rsid w:val="00161F42"/>
    <w:rsid w:val="001624CA"/>
    <w:rsid w:val="0016666F"/>
    <w:rsid w:val="00166890"/>
    <w:rsid w:val="0016778C"/>
    <w:rsid w:val="001747E2"/>
    <w:rsid w:val="00177338"/>
    <w:rsid w:val="00180225"/>
    <w:rsid w:val="00186350"/>
    <w:rsid w:val="001A380C"/>
    <w:rsid w:val="001A5A7D"/>
    <w:rsid w:val="001A6DF3"/>
    <w:rsid w:val="001B20E8"/>
    <w:rsid w:val="001B27EB"/>
    <w:rsid w:val="001B46A8"/>
    <w:rsid w:val="001B4B52"/>
    <w:rsid w:val="001C00CF"/>
    <w:rsid w:val="001C63D8"/>
    <w:rsid w:val="001D14A6"/>
    <w:rsid w:val="001D1A35"/>
    <w:rsid w:val="001D1DBE"/>
    <w:rsid w:val="001D4E25"/>
    <w:rsid w:val="001E0266"/>
    <w:rsid w:val="001E0C8F"/>
    <w:rsid w:val="001E2E6F"/>
    <w:rsid w:val="001E6EEF"/>
    <w:rsid w:val="001F1E25"/>
    <w:rsid w:val="001F3001"/>
    <w:rsid w:val="001F7AC2"/>
    <w:rsid w:val="002008AB"/>
    <w:rsid w:val="00203C58"/>
    <w:rsid w:val="002057CE"/>
    <w:rsid w:val="002075EF"/>
    <w:rsid w:val="00213B6E"/>
    <w:rsid w:val="0023030F"/>
    <w:rsid w:val="002332F1"/>
    <w:rsid w:val="002356E0"/>
    <w:rsid w:val="00235C08"/>
    <w:rsid w:val="00237FA7"/>
    <w:rsid w:val="002409B4"/>
    <w:rsid w:val="00242841"/>
    <w:rsid w:val="0024501A"/>
    <w:rsid w:val="00245322"/>
    <w:rsid w:val="002465AA"/>
    <w:rsid w:val="00247165"/>
    <w:rsid w:val="002502A3"/>
    <w:rsid w:val="00257E72"/>
    <w:rsid w:val="00260794"/>
    <w:rsid w:val="00262172"/>
    <w:rsid w:val="00264735"/>
    <w:rsid w:val="00266BA8"/>
    <w:rsid w:val="00280603"/>
    <w:rsid w:val="00282A73"/>
    <w:rsid w:val="00282A8D"/>
    <w:rsid w:val="00282BAD"/>
    <w:rsid w:val="002834AA"/>
    <w:rsid w:val="002837CA"/>
    <w:rsid w:val="00284363"/>
    <w:rsid w:val="002849F1"/>
    <w:rsid w:val="00286F89"/>
    <w:rsid w:val="002A24D0"/>
    <w:rsid w:val="002A2723"/>
    <w:rsid w:val="002A4471"/>
    <w:rsid w:val="002A54F5"/>
    <w:rsid w:val="002A62E3"/>
    <w:rsid w:val="002B228B"/>
    <w:rsid w:val="002B3A23"/>
    <w:rsid w:val="002B5434"/>
    <w:rsid w:val="002B60AA"/>
    <w:rsid w:val="002B7498"/>
    <w:rsid w:val="002B7C2B"/>
    <w:rsid w:val="002C10B6"/>
    <w:rsid w:val="002C4738"/>
    <w:rsid w:val="002C6F4D"/>
    <w:rsid w:val="002C7064"/>
    <w:rsid w:val="002D11A8"/>
    <w:rsid w:val="002D6BD2"/>
    <w:rsid w:val="002E1BFD"/>
    <w:rsid w:val="002E21FF"/>
    <w:rsid w:val="002E6A71"/>
    <w:rsid w:val="002E6AC4"/>
    <w:rsid w:val="002F6C5E"/>
    <w:rsid w:val="00305B63"/>
    <w:rsid w:val="00311C6F"/>
    <w:rsid w:val="00311F5F"/>
    <w:rsid w:val="00317772"/>
    <w:rsid w:val="00320EA4"/>
    <w:rsid w:val="003222F5"/>
    <w:rsid w:val="00324859"/>
    <w:rsid w:val="00326FB8"/>
    <w:rsid w:val="003275FC"/>
    <w:rsid w:val="00337412"/>
    <w:rsid w:val="00345B5D"/>
    <w:rsid w:val="00345C5E"/>
    <w:rsid w:val="00346D4C"/>
    <w:rsid w:val="003477FA"/>
    <w:rsid w:val="00350556"/>
    <w:rsid w:val="00351B40"/>
    <w:rsid w:val="003524A7"/>
    <w:rsid w:val="00354AF9"/>
    <w:rsid w:val="0036480A"/>
    <w:rsid w:val="003708EA"/>
    <w:rsid w:val="00372321"/>
    <w:rsid w:val="00373320"/>
    <w:rsid w:val="00373F92"/>
    <w:rsid w:val="00375ACD"/>
    <w:rsid w:val="003810C5"/>
    <w:rsid w:val="00384E37"/>
    <w:rsid w:val="0038583A"/>
    <w:rsid w:val="00386CFB"/>
    <w:rsid w:val="00387600"/>
    <w:rsid w:val="00387744"/>
    <w:rsid w:val="00392136"/>
    <w:rsid w:val="00394D02"/>
    <w:rsid w:val="003A26C2"/>
    <w:rsid w:val="003A3888"/>
    <w:rsid w:val="003A4922"/>
    <w:rsid w:val="003A649F"/>
    <w:rsid w:val="003B6F65"/>
    <w:rsid w:val="003C59A5"/>
    <w:rsid w:val="003C5BCC"/>
    <w:rsid w:val="003C614B"/>
    <w:rsid w:val="003D06A1"/>
    <w:rsid w:val="003D10DC"/>
    <w:rsid w:val="003D20E7"/>
    <w:rsid w:val="003D2DCD"/>
    <w:rsid w:val="003E0005"/>
    <w:rsid w:val="003E38A9"/>
    <w:rsid w:val="003E4BEF"/>
    <w:rsid w:val="003E7209"/>
    <w:rsid w:val="003F6630"/>
    <w:rsid w:val="003F6B63"/>
    <w:rsid w:val="0040012C"/>
    <w:rsid w:val="00400669"/>
    <w:rsid w:val="00400B3D"/>
    <w:rsid w:val="004022FA"/>
    <w:rsid w:val="00404BF7"/>
    <w:rsid w:val="004122C3"/>
    <w:rsid w:val="004222D6"/>
    <w:rsid w:val="004258A9"/>
    <w:rsid w:val="00431785"/>
    <w:rsid w:val="004332C4"/>
    <w:rsid w:val="00442551"/>
    <w:rsid w:val="00450FE3"/>
    <w:rsid w:val="00451F9E"/>
    <w:rsid w:val="00453B3E"/>
    <w:rsid w:val="0045463F"/>
    <w:rsid w:val="004555C1"/>
    <w:rsid w:val="00462AE9"/>
    <w:rsid w:val="00463BAC"/>
    <w:rsid w:val="00473096"/>
    <w:rsid w:val="00474E4B"/>
    <w:rsid w:val="004809B0"/>
    <w:rsid w:val="00484BAD"/>
    <w:rsid w:val="00490C42"/>
    <w:rsid w:val="004928EA"/>
    <w:rsid w:val="004A1D33"/>
    <w:rsid w:val="004A40F5"/>
    <w:rsid w:val="004A5C69"/>
    <w:rsid w:val="004A7D7D"/>
    <w:rsid w:val="004B14E4"/>
    <w:rsid w:val="004C2B03"/>
    <w:rsid w:val="004C515F"/>
    <w:rsid w:val="004D1199"/>
    <w:rsid w:val="004D1690"/>
    <w:rsid w:val="004D2FDD"/>
    <w:rsid w:val="004D36FD"/>
    <w:rsid w:val="004E0A54"/>
    <w:rsid w:val="004E19A6"/>
    <w:rsid w:val="004E7F9A"/>
    <w:rsid w:val="004F31F9"/>
    <w:rsid w:val="004F79CB"/>
    <w:rsid w:val="005007C1"/>
    <w:rsid w:val="00500E07"/>
    <w:rsid w:val="00504A34"/>
    <w:rsid w:val="00505597"/>
    <w:rsid w:val="00507935"/>
    <w:rsid w:val="00523995"/>
    <w:rsid w:val="0052510B"/>
    <w:rsid w:val="00527761"/>
    <w:rsid w:val="005327DB"/>
    <w:rsid w:val="00532E74"/>
    <w:rsid w:val="00534CAE"/>
    <w:rsid w:val="00535E0F"/>
    <w:rsid w:val="00541F4C"/>
    <w:rsid w:val="005438AB"/>
    <w:rsid w:val="00545A12"/>
    <w:rsid w:val="00550711"/>
    <w:rsid w:val="005522DB"/>
    <w:rsid w:val="00560FAB"/>
    <w:rsid w:val="00561A8C"/>
    <w:rsid w:val="00572758"/>
    <w:rsid w:val="005735C2"/>
    <w:rsid w:val="00576746"/>
    <w:rsid w:val="00581015"/>
    <w:rsid w:val="00583AAC"/>
    <w:rsid w:val="00584432"/>
    <w:rsid w:val="00585911"/>
    <w:rsid w:val="005932E5"/>
    <w:rsid w:val="005A0B2C"/>
    <w:rsid w:val="005A3459"/>
    <w:rsid w:val="005A3848"/>
    <w:rsid w:val="005A7970"/>
    <w:rsid w:val="005B4618"/>
    <w:rsid w:val="005B68FB"/>
    <w:rsid w:val="005C1F67"/>
    <w:rsid w:val="005C23E1"/>
    <w:rsid w:val="005C346B"/>
    <w:rsid w:val="005C3510"/>
    <w:rsid w:val="005C698C"/>
    <w:rsid w:val="005D036D"/>
    <w:rsid w:val="005D52BC"/>
    <w:rsid w:val="005D571F"/>
    <w:rsid w:val="005E34A2"/>
    <w:rsid w:val="005E4083"/>
    <w:rsid w:val="005F375F"/>
    <w:rsid w:val="005F74D3"/>
    <w:rsid w:val="0060142B"/>
    <w:rsid w:val="006033A5"/>
    <w:rsid w:val="006051BB"/>
    <w:rsid w:val="006108B6"/>
    <w:rsid w:val="00610A90"/>
    <w:rsid w:val="006112E8"/>
    <w:rsid w:val="00617942"/>
    <w:rsid w:val="0062293A"/>
    <w:rsid w:val="00627B1F"/>
    <w:rsid w:val="00631B22"/>
    <w:rsid w:val="00633157"/>
    <w:rsid w:val="0063731D"/>
    <w:rsid w:val="00645368"/>
    <w:rsid w:val="00646352"/>
    <w:rsid w:val="006478D9"/>
    <w:rsid w:val="006502F1"/>
    <w:rsid w:val="006626CC"/>
    <w:rsid w:val="00665D96"/>
    <w:rsid w:val="00667104"/>
    <w:rsid w:val="006758C2"/>
    <w:rsid w:val="00675D6D"/>
    <w:rsid w:val="00675EC3"/>
    <w:rsid w:val="0068243D"/>
    <w:rsid w:val="0068400A"/>
    <w:rsid w:val="00684335"/>
    <w:rsid w:val="00686D52"/>
    <w:rsid w:val="006909C7"/>
    <w:rsid w:val="00690B64"/>
    <w:rsid w:val="00691DAC"/>
    <w:rsid w:val="00692D50"/>
    <w:rsid w:val="00695A8E"/>
    <w:rsid w:val="006967BE"/>
    <w:rsid w:val="006A10AE"/>
    <w:rsid w:val="006A2CC5"/>
    <w:rsid w:val="006A388D"/>
    <w:rsid w:val="006B12AB"/>
    <w:rsid w:val="006B1B50"/>
    <w:rsid w:val="006B5046"/>
    <w:rsid w:val="006B6C35"/>
    <w:rsid w:val="006B7BAC"/>
    <w:rsid w:val="006C0585"/>
    <w:rsid w:val="006C239A"/>
    <w:rsid w:val="006C29E1"/>
    <w:rsid w:val="006C7F79"/>
    <w:rsid w:val="006E14EF"/>
    <w:rsid w:val="006E233E"/>
    <w:rsid w:val="006E23D3"/>
    <w:rsid w:val="006E58DB"/>
    <w:rsid w:val="006E7B06"/>
    <w:rsid w:val="006F058F"/>
    <w:rsid w:val="006F1F15"/>
    <w:rsid w:val="006F269B"/>
    <w:rsid w:val="006F5634"/>
    <w:rsid w:val="00701A09"/>
    <w:rsid w:val="007073B0"/>
    <w:rsid w:val="0071211B"/>
    <w:rsid w:val="00712C48"/>
    <w:rsid w:val="007155FA"/>
    <w:rsid w:val="00723797"/>
    <w:rsid w:val="007237AC"/>
    <w:rsid w:val="007237E9"/>
    <w:rsid w:val="00724E7B"/>
    <w:rsid w:val="00727F8C"/>
    <w:rsid w:val="007321DA"/>
    <w:rsid w:val="00732897"/>
    <w:rsid w:val="00732F19"/>
    <w:rsid w:val="00733FA9"/>
    <w:rsid w:val="0073498E"/>
    <w:rsid w:val="0073722D"/>
    <w:rsid w:val="00737B01"/>
    <w:rsid w:val="00740D3A"/>
    <w:rsid w:val="00744261"/>
    <w:rsid w:val="00750EE2"/>
    <w:rsid w:val="0075529A"/>
    <w:rsid w:val="00760995"/>
    <w:rsid w:val="007639C9"/>
    <w:rsid w:val="0076424D"/>
    <w:rsid w:val="007659E8"/>
    <w:rsid w:val="00766E21"/>
    <w:rsid w:val="007671C9"/>
    <w:rsid w:val="0077132F"/>
    <w:rsid w:val="00771818"/>
    <w:rsid w:val="00772686"/>
    <w:rsid w:val="0078066D"/>
    <w:rsid w:val="00782317"/>
    <w:rsid w:val="007834E1"/>
    <w:rsid w:val="00785695"/>
    <w:rsid w:val="00785950"/>
    <w:rsid w:val="00786EA4"/>
    <w:rsid w:val="007913E8"/>
    <w:rsid w:val="0079263F"/>
    <w:rsid w:val="007A0C43"/>
    <w:rsid w:val="007A2D75"/>
    <w:rsid w:val="007A5F92"/>
    <w:rsid w:val="007B0147"/>
    <w:rsid w:val="007C2184"/>
    <w:rsid w:val="007C3608"/>
    <w:rsid w:val="007C4F79"/>
    <w:rsid w:val="007C5F04"/>
    <w:rsid w:val="007C6B1C"/>
    <w:rsid w:val="007C6C67"/>
    <w:rsid w:val="007D0FC1"/>
    <w:rsid w:val="007D1325"/>
    <w:rsid w:val="007D1AAA"/>
    <w:rsid w:val="007D3E22"/>
    <w:rsid w:val="007D50B6"/>
    <w:rsid w:val="007D6683"/>
    <w:rsid w:val="007E3807"/>
    <w:rsid w:val="007E45D0"/>
    <w:rsid w:val="007E6EAA"/>
    <w:rsid w:val="007F2068"/>
    <w:rsid w:val="007F2B18"/>
    <w:rsid w:val="00800E20"/>
    <w:rsid w:val="008042D1"/>
    <w:rsid w:val="00806C0C"/>
    <w:rsid w:val="00806CCB"/>
    <w:rsid w:val="00810BAE"/>
    <w:rsid w:val="00812113"/>
    <w:rsid w:val="0081434A"/>
    <w:rsid w:val="008153F8"/>
    <w:rsid w:val="008223CF"/>
    <w:rsid w:val="00826BC7"/>
    <w:rsid w:val="00827CE9"/>
    <w:rsid w:val="00827ECC"/>
    <w:rsid w:val="00835C42"/>
    <w:rsid w:val="00835C5B"/>
    <w:rsid w:val="008367F3"/>
    <w:rsid w:val="00842874"/>
    <w:rsid w:val="00842A37"/>
    <w:rsid w:val="00842A7D"/>
    <w:rsid w:val="008514C4"/>
    <w:rsid w:val="0085476F"/>
    <w:rsid w:val="0085561B"/>
    <w:rsid w:val="00856149"/>
    <w:rsid w:val="0085705E"/>
    <w:rsid w:val="0086153C"/>
    <w:rsid w:val="0086160E"/>
    <w:rsid w:val="00861D34"/>
    <w:rsid w:val="0086331C"/>
    <w:rsid w:val="0086497A"/>
    <w:rsid w:val="00871EFA"/>
    <w:rsid w:val="00873628"/>
    <w:rsid w:val="0087566E"/>
    <w:rsid w:val="00880B94"/>
    <w:rsid w:val="00880BFE"/>
    <w:rsid w:val="0088387D"/>
    <w:rsid w:val="00886E20"/>
    <w:rsid w:val="00892E5F"/>
    <w:rsid w:val="008936EE"/>
    <w:rsid w:val="00897308"/>
    <w:rsid w:val="008A2262"/>
    <w:rsid w:val="008A2832"/>
    <w:rsid w:val="008A2E98"/>
    <w:rsid w:val="008A3BF3"/>
    <w:rsid w:val="008A4875"/>
    <w:rsid w:val="008B020A"/>
    <w:rsid w:val="008B7EA8"/>
    <w:rsid w:val="008C21E3"/>
    <w:rsid w:val="008C7DDB"/>
    <w:rsid w:val="008D372F"/>
    <w:rsid w:val="008D5B56"/>
    <w:rsid w:val="008D6CAB"/>
    <w:rsid w:val="008E11C9"/>
    <w:rsid w:val="008E477E"/>
    <w:rsid w:val="008E5D5C"/>
    <w:rsid w:val="008E7699"/>
    <w:rsid w:val="008F0855"/>
    <w:rsid w:val="008F1DCD"/>
    <w:rsid w:val="008F2A85"/>
    <w:rsid w:val="008F3CED"/>
    <w:rsid w:val="008F4B38"/>
    <w:rsid w:val="008F559F"/>
    <w:rsid w:val="00901209"/>
    <w:rsid w:val="00902223"/>
    <w:rsid w:val="00902F4D"/>
    <w:rsid w:val="00902FA2"/>
    <w:rsid w:val="009031C7"/>
    <w:rsid w:val="00910DA3"/>
    <w:rsid w:val="00917FDF"/>
    <w:rsid w:val="00922ACD"/>
    <w:rsid w:val="00927BF7"/>
    <w:rsid w:val="009302B0"/>
    <w:rsid w:val="00931C8D"/>
    <w:rsid w:val="009320A9"/>
    <w:rsid w:val="00937175"/>
    <w:rsid w:val="00945E93"/>
    <w:rsid w:val="00946B67"/>
    <w:rsid w:val="00951E2B"/>
    <w:rsid w:val="00952A6A"/>
    <w:rsid w:val="00956166"/>
    <w:rsid w:val="009608D0"/>
    <w:rsid w:val="00961A23"/>
    <w:rsid w:val="00962054"/>
    <w:rsid w:val="00963927"/>
    <w:rsid w:val="0096404E"/>
    <w:rsid w:val="00964682"/>
    <w:rsid w:val="0097112C"/>
    <w:rsid w:val="0097538C"/>
    <w:rsid w:val="00977493"/>
    <w:rsid w:val="009802D3"/>
    <w:rsid w:val="00986E5A"/>
    <w:rsid w:val="00991BEB"/>
    <w:rsid w:val="00992975"/>
    <w:rsid w:val="00992A12"/>
    <w:rsid w:val="00994054"/>
    <w:rsid w:val="009973DF"/>
    <w:rsid w:val="00997A82"/>
    <w:rsid w:val="009A5E9B"/>
    <w:rsid w:val="009A5ECF"/>
    <w:rsid w:val="009B1308"/>
    <w:rsid w:val="009B36E1"/>
    <w:rsid w:val="009B3EDB"/>
    <w:rsid w:val="009B4360"/>
    <w:rsid w:val="009B5A0D"/>
    <w:rsid w:val="009B6A0C"/>
    <w:rsid w:val="009B6BB2"/>
    <w:rsid w:val="009C1012"/>
    <w:rsid w:val="009C2C18"/>
    <w:rsid w:val="009C323E"/>
    <w:rsid w:val="009C45A2"/>
    <w:rsid w:val="009C638A"/>
    <w:rsid w:val="009D452A"/>
    <w:rsid w:val="009D577E"/>
    <w:rsid w:val="009D6AD5"/>
    <w:rsid w:val="009E1C21"/>
    <w:rsid w:val="009E3461"/>
    <w:rsid w:val="009E3E90"/>
    <w:rsid w:val="009E7A10"/>
    <w:rsid w:val="009F136E"/>
    <w:rsid w:val="009F7EAC"/>
    <w:rsid w:val="00A0284F"/>
    <w:rsid w:val="00A02C88"/>
    <w:rsid w:val="00A06005"/>
    <w:rsid w:val="00A06726"/>
    <w:rsid w:val="00A079C0"/>
    <w:rsid w:val="00A10D64"/>
    <w:rsid w:val="00A11584"/>
    <w:rsid w:val="00A154F7"/>
    <w:rsid w:val="00A16D6B"/>
    <w:rsid w:val="00A1701D"/>
    <w:rsid w:val="00A2250C"/>
    <w:rsid w:val="00A22CED"/>
    <w:rsid w:val="00A26180"/>
    <w:rsid w:val="00A336AC"/>
    <w:rsid w:val="00A36C6A"/>
    <w:rsid w:val="00A373F5"/>
    <w:rsid w:val="00A40098"/>
    <w:rsid w:val="00A4309A"/>
    <w:rsid w:val="00A4370A"/>
    <w:rsid w:val="00A536CC"/>
    <w:rsid w:val="00A55E69"/>
    <w:rsid w:val="00A61908"/>
    <w:rsid w:val="00A65088"/>
    <w:rsid w:val="00A67D35"/>
    <w:rsid w:val="00A710ED"/>
    <w:rsid w:val="00A72E9F"/>
    <w:rsid w:val="00A82AC2"/>
    <w:rsid w:val="00A84AF5"/>
    <w:rsid w:val="00A84B2B"/>
    <w:rsid w:val="00A8551F"/>
    <w:rsid w:val="00A9144B"/>
    <w:rsid w:val="00A92F4F"/>
    <w:rsid w:val="00A95584"/>
    <w:rsid w:val="00A958B8"/>
    <w:rsid w:val="00A9625E"/>
    <w:rsid w:val="00A9749F"/>
    <w:rsid w:val="00AA1DB9"/>
    <w:rsid w:val="00AA4F06"/>
    <w:rsid w:val="00AB0C5A"/>
    <w:rsid w:val="00AB311F"/>
    <w:rsid w:val="00AB36E1"/>
    <w:rsid w:val="00AB3D45"/>
    <w:rsid w:val="00AB48ED"/>
    <w:rsid w:val="00AB5767"/>
    <w:rsid w:val="00AB62AC"/>
    <w:rsid w:val="00AB73E7"/>
    <w:rsid w:val="00AC401E"/>
    <w:rsid w:val="00AC4501"/>
    <w:rsid w:val="00AC4E77"/>
    <w:rsid w:val="00AC6674"/>
    <w:rsid w:val="00AC7CFA"/>
    <w:rsid w:val="00AD3BF4"/>
    <w:rsid w:val="00AD75E0"/>
    <w:rsid w:val="00AD7B4E"/>
    <w:rsid w:val="00AE0EF3"/>
    <w:rsid w:val="00AE0EF8"/>
    <w:rsid w:val="00AE2057"/>
    <w:rsid w:val="00AE2326"/>
    <w:rsid w:val="00AE4FA2"/>
    <w:rsid w:val="00B04B7F"/>
    <w:rsid w:val="00B05B29"/>
    <w:rsid w:val="00B13D27"/>
    <w:rsid w:val="00B17689"/>
    <w:rsid w:val="00B20E88"/>
    <w:rsid w:val="00B21D9D"/>
    <w:rsid w:val="00B3544D"/>
    <w:rsid w:val="00B358E8"/>
    <w:rsid w:val="00B4175E"/>
    <w:rsid w:val="00B44890"/>
    <w:rsid w:val="00B476AD"/>
    <w:rsid w:val="00B5217E"/>
    <w:rsid w:val="00B56D8B"/>
    <w:rsid w:val="00B61885"/>
    <w:rsid w:val="00B64339"/>
    <w:rsid w:val="00B658A8"/>
    <w:rsid w:val="00B71A2B"/>
    <w:rsid w:val="00B74CE0"/>
    <w:rsid w:val="00B76B99"/>
    <w:rsid w:val="00B77E44"/>
    <w:rsid w:val="00B809CD"/>
    <w:rsid w:val="00B85593"/>
    <w:rsid w:val="00B96AD3"/>
    <w:rsid w:val="00B97D0D"/>
    <w:rsid w:val="00B97F45"/>
    <w:rsid w:val="00BA36D4"/>
    <w:rsid w:val="00BA720D"/>
    <w:rsid w:val="00BB16BE"/>
    <w:rsid w:val="00BB4E06"/>
    <w:rsid w:val="00BB6C23"/>
    <w:rsid w:val="00BC4AC1"/>
    <w:rsid w:val="00BC4C8D"/>
    <w:rsid w:val="00BD1602"/>
    <w:rsid w:val="00BD4349"/>
    <w:rsid w:val="00BD5E46"/>
    <w:rsid w:val="00BE0D8C"/>
    <w:rsid w:val="00BE56F7"/>
    <w:rsid w:val="00BE5D11"/>
    <w:rsid w:val="00BE7969"/>
    <w:rsid w:val="00BF520E"/>
    <w:rsid w:val="00BF7D6F"/>
    <w:rsid w:val="00C02462"/>
    <w:rsid w:val="00C02C6E"/>
    <w:rsid w:val="00C034D5"/>
    <w:rsid w:val="00C0425D"/>
    <w:rsid w:val="00C04E86"/>
    <w:rsid w:val="00C14AEB"/>
    <w:rsid w:val="00C16707"/>
    <w:rsid w:val="00C20AE4"/>
    <w:rsid w:val="00C24DAB"/>
    <w:rsid w:val="00C264BE"/>
    <w:rsid w:val="00C30400"/>
    <w:rsid w:val="00C30C91"/>
    <w:rsid w:val="00C40047"/>
    <w:rsid w:val="00C413D7"/>
    <w:rsid w:val="00C41533"/>
    <w:rsid w:val="00C42C03"/>
    <w:rsid w:val="00C44D9D"/>
    <w:rsid w:val="00C45515"/>
    <w:rsid w:val="00C472D4"/>
    <w:rsid w:val="00C5286F"/>
    <w:rsid w:val="00C54A26"/>
    <w:rsid w:val="00C60636"/>
    <w:rsid w:val="00C64EFC"/>
    <w:rsid w:val="00C75488"/>
    <w:rsid w:val="00C77D48"/>
    <w:rsid w:val="00C8099E"/>
    <w:rsid w:val="00C80B98"/>
    <w:rsid w:val="00C815A3"/>
    <w:rsid w:val="00C85083"/>
    <w:rsid w:val="00C9073D"/>
    <w:rsid w:val="00C91ACD"/>
    <w:rsid w:val="00C92D82"/>
    <w:rsid w:val="00C931A2"/>
    <w:rsid w:val="00C94578"/>
    <w:rsid w:val="00CA1EB9"/>
    <w:rsid w:val="00CA535D"/>
    <w:rsid w:val="00CA7953"/>
    <w:rsid w:val="00CC06C6"/>
    <w:rsid w:val="00CC14E7"/>
    <w:rsid w:val="00CC48A7"/>
    <w:rsid w:val="00CC702E"/>
    <w:rsid w:val="00CD5497"/>
    <w:rsid w:val="00CD5F7D"/>
    <w:rsid w:val="00CD7514"/>
    <w:rsid w:val="00CE10E4"/>
    <w:rsid w:val="00CE31F8"/>
    <w:rsid w:val="00CE4E9C"/>
    <w:rsid w:val="00CE5729"/>
    <w:rsid w:val="00CF0BAA"/>
    <w:rsid w:val="00CF146E"/>
    <w:rsid w:val="00CF35D0"/>
    <w:rsid w:val="00CF55F6"/>
    <w:rsid w:val="00D01307"/>
    <w:rsid w:val="00D014E7"/>
    <w:rsid w:val="00D01572"/>
    <w:rsid w:val="00D02F84"/>
    <w:rsid w:val="00D040DC"/>
    <w:rsid w:val="00D0776E"/>
    <w:rsid w:val="00D1483E"/>
    <w:rsid w:val="00D15795"/>
    <w:rsid w:val="00D22446"/>
    <w:rsid w:val="00D22EA6"/>
    <w:rsid w:val="00D245A7"/>
    <w:rsid w:val="00D25F97"/>
    <w:rsid w:val="00D27D88"/>
    <w:rsid w:val="00D31D6D"/>
    <w:rsid w:val="00D371A8"/>
    <w:rsid w:val="00D42F49"/>
    <w:rsid w:val="00D446D4"/>
    <w:rsid w:val="00D44A1A"/>
    <w:rsid w:val="00D465F2"/>
    <w:rsid w:val="00D46EEC"/>
    <w:rsid w:val="00D4710A"/>
    <w:rsid w:val="00D5457A"/>
    <w:rsid w:val="00D57D59"/>
    <w:rsid w:val="00D62E03"/>
    <w:rsid w:val="00D644ED"/>
    <w:rsid w:val="00D66D44"/>
    <w:rsid w:val="00D80A6A"/>
    <w:rsid w:val="00D843A0"/>
    <w:rsid w:val="00D866B6"/>
    <w:rsid w:val="00D95391"/>
    <w:rsid w:val="00D97B9A"/>
    <w:rsid w:val="00DA233F"/>
    <w:rsid w:val="00DA5CB2"/>
    <w:rsid w:val="00DA6C29"/>
    <w:rsid w:val="00DA7CA1"/>
    <w:rsid w:val="00DC17E0"/>
    <w:rsid w:val="00DC69CF"/>
    <w:rsid w:val="00DC6BCA"/>
    <w:rsid w:val="00DC6E90"/>
    <w:rsid w:val="00DD16C7"/>
    <w:rsid w:val="00DD2D4B"/>
    <w:rsid w:val="00DD4A3E"/>
    <w:rsid w:val="00DD7E59"/>
    <w:rsid w:val="00DE36E4"/>
    <w:rsid w:val="00DF3C4E"/>
    <w:rsid w:val="00DF54CD"/>
    <w:rsid w:val="00DF7B7B"/>
    <w:rsid w:val="00E00064"/>
    <w:rsid w:val="00E0006B"/>
    <w:rsid w:val="00E00140"/>
    <w:rsid w:val="00E01A8A"/>
    <w:rsid w:val="00E01F66"/>
    <w:rsid w:val="00E03999"/>
    <w:rsid w:val="00E04293"/>
    <w:rsid w:val="00E059B3"/>
    <w:rsid w:val="00E100B5"/>
    <w:rsid w:val="00E111F2"/>
    <w:rsid w:val="00E13D2B"/>
    <w:rsid w:val="00E14B1E"/>
    <w:rsid w:val="00E155DE"/>
    <w:rsid w:val="00E233E0"/>
    <w:rsid w:val="00E255D6"/>
    <w:rsid w:val="00E32CED"/>
    <w:rsid w:val="00E3787E"/>
    <w:rsid w:val="00E409A0"/>
    <w:rsid w:val="00E409E0"/>
    <w:rsid w:val="00E42C92"/>
    <w:rsid w:val="00E443F3"/>
    <w:rsid w:val="00E46305"/>
    <w:rsid w:val="00E46B67"/>
    <w:rsid w:val="00E46D1F"/>
    <w:rsid w:val="00E5025E"/>
    <w:rsid w:val="00E539C2"/>
    <w:rsid w:val="00E553C2"/>
    <w:rsid w:val="00E6301A"/>
    <w:rsid w:val="00E631B7"/>
    <w:rsid w:val="00E63719"/>
    <w:rsid w:val="00E65A3D"/>
    <w:rsid w:val="00E71F2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0893"/>
    <w:rsid w:val="00ED1FCD"/>
    <w:rsid w:val="00ED39A5"/>
    <w:rsid w:val="00ED5510"/>
    <w:rsid w:val="00ED5654"/>
    <w:rsid w:val="00EE7F80"/>
    <w:rsid w:val="00EF2A43"/>
    <w:rsid w:val="00EF3481"/>
    <w:rsid w:val="00EF40BC"/>
    <w:rsid w:val="00EF7E86"/>
    <w:rsid w:val="00EF7F1F"/>
    <w:rsid w:val="00F02C70"/>
    <w:rsid w:val="00F04130"/>
    <w:rsid w:val="00F07328"/>
    <w:rsid w:val="00F07E86"/>
    <w:rsid w:val="00F1798E"/>
    <w:rsid w:val="00F21E95"/>
    <w:rsid w:val="00F23A6D"/>
    <w:rsid w:val="00F2427F"/>
    <w:rsid w:val="00F31887"/>
    <w:rsid w:val="00F33DD9"/>
    <w:rsid w:val="00F366C1"/>
    <w:rsid w:val="00F4039B"/>
    <w:rsid w:val="00F41998"/>
    <w:rsid w:val="00F43E67"/>
    <w:rsid w:val="00F443E5"/>
    <w:rsid w:val="00F4553D"/>
    <w:rsid w:val="00F45AA6"/>
    <w:rsid w:val="00F45F5C"/>
    <w:rsid w:val="00F54F29"/>
    <w:rsid w:val="00F563C4"/>
    <w:rsid w:val="00F61557"/>
    <w:rsid w:val="00F708DF"/>
    <w:rsid w:val="00F75316"/>
    <w:rsid w:val="00F76BE4"/>
    <w:rsid w:val="00F83D75"/>
    <w:rsid w:val="00F864A8"/>
    <w:rsid w:val="00F92E39"/>
    <w:rsid w:val="00F9610A"/>
    <w:rsid w:val="00F96136"/>
    <w:rsid w:val="00F962CA"/>
    <w:rsid w:val="00F973D7"/>
    <w:rsid w:val="00FA0620"/>
    <w:rsid w:val="00FA6644"/>
    <w:rsid w:val="00FB1E24"/>
    <w:rsid w:val="00FB764F"/>
    <w:rsid w:val="00FC5257"/>
    <w:rsid w:val="00FC67FA"/>
    <w:rsid w:val="00FC7F33"/>
    <w:rsid w:val="00FD21F9"/>
    <w:rsid w:val="00FD3B74"/>
    <w:rsid w:val="00FD429E"/>
    <w:rsid w:val="00FD6887"/>
    <w:rsid w:val="00FD69BF"/>
    <w:rsid w:val="00FD6D26"/>
    <w:rsid w:val="00FD760D"/>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5F27A35D"/>
  <w15:docId w15:val="{4777CD35-6005-1B4B-B1E8-EC6FD394D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DC6BCA"/>
    <w:rPr>
      <w:sz w:val="16"/>
      <w:szCs w:val="16"/>
    </w:rPr>
  </w:style>
  <w:style w:type="paragraph" w:styleId="Kommentartext">
    <w:name w:val="annotation text"/>
    <w:basedOn w:val="Standard"/>
    <w:link w:val="KommentartextZchn"/>
    <w:uiPriority w:val="99"/>
    <w:semiHidden/>
    <w:unhideWhenUsed/>
    <w:rsid w:val="00DC6B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6BCA"/>
    <w:rPr>
      <w:sz w:val="20"/>
      <w:szCs w:val="20"/>
      <w:lang w:val="en-GB"/>
    </w:rPr>
  </w:style>
  <w:style w:type="paragraph" w:styleId="Kommentarthema">
    <w:name w:val="annotation subject"/>
    <w:basedOn w:val="Kommentartext"/>
    <w:next w:val="Kommentartext"/>
    <w:link w:val="KommentarthemaZchn"/>
    <w:uiPriority w:val="99"/>
    <w:semiHidden/>
    <w:unhideWhenUsed/>
    <w:rsid w:val="00DC6BCA"/>
    <w:rPr>
      <w:b/>
      <w:bCs/>
    </w:rPr>
  </w:style>
  <w:style w:type="character" w:customStyle="1" w:styleId="KommentarthemaZchn">
    <w:name w:val="Kommentarthema Zchn"/>
    <w:basedOn w:val="KommentartextZchn"/>
    <w:link w:val="Kommentarthema"/>
    <w:uiPriority w:val="99"/>
    <w:semiHidden/>
    <w:rsid w:val="00DC6BCA"/>
    <w:rPr>
      <w:b/>
      <w:bCs/>
      <w:sz w:val="20"/>
      <w:szCs w:val="20"/>
      <w:lang w:val="en-GB"/>
    </w:rPr>
  </w:style>
  <w:style w:type="character" w:styleId="NichtaufgelsteErwhnung">
    <w:name w:val="Unresolved Mention"/>
    <w:basedOn w:val="Absatz-Standardschriftart"/>
    <w:uiPriority w:val="99"/>
    <w:semiHidden/>
    <w:unhideWhenUsed/>
    <w:rsid w:val="00A02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5430001">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7156441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75073104">
      <w:bodyDiv w:val="1"/>
      <w:marLeft w:val="0"/>
      <w:marRight w:val="0"/>
      <w:marTop w:val="0"/>
      <w:marBottom w:val="0"/>
      <w:divBdr>
        <w:top w:val="none" w:sz="0" w:space="0" w:color="auto"/>
        <w:left w:val="none" w:sz="0" w:space="0" w:color="auto"/>
        <w:bottom w:val="none" w:sz="0" w:space="0" w:color="auto"/>
        <w:right w:val="none" w:sz="0" w:space="0" w:color="auto"/>
      </w:divBdr>
    </w:div>
    <w:div w:id="1884714090">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65308940">
      <w:bodyDiv w:val="1"/>
      <w:marLeft w:val="0"/>
      <w:marRight w:val="0"/>
      <w:marTop w:val="0"/>
      <w:marBottom w:val="0"/>
      <w:divBdr>
        <w:top w:val="none" w:sz="0" w:space="0" w:color="auto"/>
        <w:left w:val="none" w:sz="0" w:space="0" w:color="auto"/>
        <w:bottom w:val="none" w:sz="0" w:space="0" w:color="auto"/>
        <w:right w:val="none" w:sz="0" w:space="0" w:color="auto"/>
      </w:divBdr>
    </w:div>
    <w:div w:id="1987778602">
      <w:bodyDiv w:val="1"/>
      <w:marLeft w:val="0"/>
      <w:marRight w:val="0"/>
      <w:marTop w:val="0"/>
      <w:marBottom w:val="0"/>
      <w:divBdr>
        <w:top w:val="none" w:sz="0" w:space="0" w:color="auto"/>
        <w:left w:val="none" w:sz="0" w:space="0" w:color="auto"/>
        <w:bottom w:val="none" w:sz="0" w:space="0" w:color="auto"/>
        <w:right w:val="none" w:sz="0" w:space="0" w:color="auto"/>
      </w:divBdr>
    </w:div>
    <w:div w:id="200816690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ennheiser-brandzone.com/share/Khr9T2GcPrbqjqGFFx8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CB9BC-DAB4-47B7-BC4B-C57395089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1113</Words>
  <Characters>7018</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53</cp:revision>
  <cp:lastPrinted>2022-08-16T15:21:00Z</cp:lastPrinted>
  <dcterms:created xsi:type="dcterms:W3CDTF">2022-08-08T09:46:00Z</dcterms:created>
  <dcterms:modified xsi:type="dcterms:W3CDTF">2022-08-25T14:40:00Z</dcterms:modified>
</cp:coreProperties>
</file>